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D1" w:rsidRPr="008A77D1" w:rsidRDefault="008A77D1" w:rsidP="008A77D1">
      <w:pPr>
        <w:spacing w:after="0" w:line="240" w:lineRule="auto"/>
        <w:jc w:val="center"/>
        <w:rPr>
          <w:rFonts w:ascii="Times New Roman" w:hAnsi="Times New Roman" w:cs="Times New Roman"/>
          <w:sz w:val="24"/>
          <w:szCs w:val="24"/>
        </w:rPr>
      </w:pPr>
      <w:bookmarkStart w:id="0" w:name="_GoBack"/>
      <w:bookmarkEnd w:id="0"/>
      <w:r w:rsidRPr="008A77D1">
        <w:rPr>
          <w:rFonts w:ascii="Times New Roman" w:hAnsi="Times New Roman" w:cs="Times New Roman"/>
          <w:sz w:val="24"/>
          <w:szCs w:val="24"/>
        </w:rPr>
        <w:t>Friends and Allies Talking Points</w:t>
      </w:r>
    </w:p>
    <w:p w:rsidR="009A3BAB" w:rsidRDefault="008A77D1" w:rsidP="008A77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Clinton </w:t>
      </w:r>
      <w:proofErr w:type="spellStart"/>
      <w:r>
        <w:rPr>
          <w:rFonts w:ascii="Times New Roman" w:hAnsi="Times New Roman" w:cs="Times New Roman"/>
          <w:sz w:val="24"/>
          <w:szCs w:val="24"/>
        </w:rPr>
        <w:t>Giustra</w:t>
      </w:r>
      <w:proofErr w:type="spellEnd"/>
      <w:r>
        <w:rPr>
          <w:rFonts w:ascii="Times New Roman" w:hAnsi="Times New Roman" w:cs="Times New Roman"/>
          <w:sz w:val="24"/>
          <w:szCs w:val="24"/>
        </w:rPr>
        <w:t xml:space="preserve"> Enterprise Partnership (</w:t>
      </w:r>
      <w:proofErr w:type="spellStart"/>
      <w:r>
        <w:rPr>
          <w:rFonts w:ascii="Times New Roman" w:hAnsi="Times New Roman" w:cs="Times New Roman"/>
          <w:sz w:val="24"/>
          <w:szCs w:val="24"/>
        </w:rPr>
        <w:t>CGEP</w:t>
      </w:r>
      <w:proofErr w:type="spellEnd"/>
      <w:r>
        <w:rPr>
          <w:rFonts w:ascii="Times New Roman" w:hAnsi="Times New Roman" w:cs="Times New Roman"/>
          <w:sz w:val="24"/>
          <w:szCs w:val="24"/>
        </w:rPr>
        <w:t>)</w:t>
      </w:r>
    </w:p>
    <w:p w:rsidR="008A77D1" w:rsidRDefault="008A77D1" w:rsidP="008A77D1">
      <w:pPr>
        <w:spacing w:after="0" w:line="240" w:lineRule="auto"/>
        <w:jc w:val="center"/>
        <w:rPr>
          <w:rFonts w:ascii="Times New Roman" w:hAnsi="Times New Roman" w:cs="Times New Roman"/>
          <w:sz w:val="24"/>
          <w:szCs w:val="24"/>
        </w:rPr>
      </w:pPr>
    </w:p>
    <w:p w:rsidR="008A77D1" w:rsidRPr="008A77D1" w:rsidRDefault="008A77D1" w:rsidP="008A77D1">
      <w:pPr>
        <w:pStyle w:val="ListParagraph"/>
        <w:numPr>
          <w:ilvl w:val="0"/>
          <w:numId w:val="1"/>
        </w:numPr>
        <w:spacing w:after="0" w:line="240" w:lineRule="auto"/>
        <w:rPr>
          <w:rFonts w:ascii="Times New Roman" w:hAnsi="Times New Roman" w:cs="Times New Roman"/>
          <w:sz w:val="24"/>
          <w:szCs w:val="24"/>
        </w:rPr>
      </w:pPr>
      <w:r w:rsidRPr="008A77D1">
        <w:rPr>
          <w:rFonts w:ascii="Times New Roman" w:hAnsi="Times New Roman" w:cs="Times New Roman"/>
          <w:sz w:val="24"/>
          <w:szCs w:val="24"/>
        </w:rPr>
        <w:t xml:space="preserve">Let's be clear about the facts here: The Clinton </w:t>
      </w:r>
      <w:proofErr w:type="spellStart"/>
      <w:r w:rsidRPr="008A77D1">
        <w:rPr>
          <w:rFonts w:ascii="Times New Roman" w:hAnsi="Times New Roman" w:cs="Times New Roman"/>
          <w:sz w:val="24"/>
          <w:szCs w:val="24"/>
        </w:rPr>
        <w:t>Giustra</w:t>
      </w:r>
      <w:proofErr w:type="spellEnd"/>
      <w:r w:rsidRPr="008A77D1">
        <w:rPr>
          <w:rFonts w:ascii="Times New Roman" w:hAnsi="Times New Roman" w:cs="Times New Roman"/>
          <w:sz w:val="24"/>
          <w:szCs w:val="24"/>
        </w:rPr>
        <w:t xml:space="preserve"> Enterprise Partnership (</w:t>
      </w:r>
      <w:proofErr w:type="spellStart"/>
      <w:r w:rsidRPr="008A77D1">
        <w:rPr>
          <w:rFonts w:ascii="Times New Roman" w:hAnsi="Times New Roman" w:cs="Times New Roman"/>
          <w:sz w:val="24"/>
          <w:szCs w:val="24"/>
        </w:rPr>
        <w:t>CGEP</w:t>
      </w:r>
      <w:proofErr w:type="spellEnd"/>
      <w:r w:rsidRPr="008A77D1">
        <w:rPr>
          <w:rFonts w:ascii="Times New Roman" w:hAnsi="Times New Roman" w:cs="Times New Roman"/>
          <w:sz w:val="24"/>
          <w:szCs w:val="24"/>
        </w:rPr>
        <w:t xml:space="preserve">) is a Foundation initiative focused on alleviating global poverty. That initiative receives funding from a separate Canadian charity called CGEP (Canada), which Frank </w:t>
      </w:r>
      <w:proofErr w:type="spellStart"/>
      <w:r w:rsidRPr="008A77D1">
        <w:rPr>
          <w:rFonts w:ascii="Times New Roman" w:hAnsi="Times New Roman" w:cs="Times New Roman"/>
          <w:sz w:val="24"/>
          <w:szCs w:val="24"/>
        </w:rPr>
        <w:t>Guistra</w:t>
      </w:r>
      <w:proofErr w:type="spellEnd"/>
      <w:r w:rsidRPr="008A77D1">
        <w:rPr>
          <w:rFonts w:ascii="Times New Roman" w:hAnsi="Times New Roman" w:cs="Times New Roman"/>
          <w:sz w:val="24"/>
          <w:szCs w:val="24"/>
        </w:rPr>
        <w:t xml:space="preserve"> created to give Canadians the opportunity to support the initiative's work and get a charitable tax credit.</w:t>
      </w:r>
    </w:p>
    <w:p w:rsidR="008A77D1" w:rsidRPr="008A77D1" w:rsidRDefault="008A77D1" w:rsidP="008A77D1">
      <w:pPr>
        <w:spacing w:after="0" w:line="240" w:lineRule="auto"/>
        <w:rPr>
          <w:rFonts w:ascii="Times New Roman" w:hAnsi="Times New Roman" w:cs="Times New Roman"/>
          <w:sz w:val="24"/>
          <w:szCs w:val="24"/>
        </w:rPr>
      </w:pPr>
    </w:p>
    <w:p w:rsidR="008A77D1" w:rsidRDefault="008A77D1" w:rsidP="008A77D1">
      <w:pPr>
        <w:pStyle w:val="ListParagraph"/>
        <w:numPr>
          <w:ilvl w:val="0"/>
          <w:numId w:val="1"/>
        </w:numPr>
        <w:spacing w:after="0" w:line="240" w:lineRule="auto"/>
        <w:rPr>
          <w:rFonts w:ascii="Times New Roman" w:hAnsi="Times New Roman" w:cs="Times New Roman"/>
          <w:sz w:val="24"/>
          <w:szCs w:val="24"/>
        </w:rPr>
      </w:pPr>
      <w:r w:rsidRPr="008A77D1">
        <w:rPr>
          <w:rFonts w:ascii="Times New Roman" w:hAnsi="Times New Roman" w:cs="Times New Roman"/>
          <w:sz w:val="24"/>
          <w:szCs w:val="24"/>
        </w:rPr>
        <w:t>CGEP (Canada) is in no way a general operating fund for the Foundation -- it's a distinct entity that provides funding on a project-by-project basis to the poverty-fighting Foundation initiative. Like other independent organizations that give to the Clinton Foundation, in keeping with the organization's voluntary transparency efforts, this Canadian charity is listed as a donor on the websites.</w:t>
      </w:r>
    </w:p>
    <w:p w:rsidR="00450A77" w:rsidRPr="00450A77" w:rsidRDefault="00450A77" w:rsidP="00450A77">
      <w:pPr>
        <w:spacing w:after="0" w:line="240" w:lineRule="auto"/>
        <w:rPr>
          <w:rFonts w:ascii="Times New Roman" w:hAnsi="Times New Roman" w:cs="Times New Roman"/>
          <w:sz w:val="24"/>
          <w:szCs w:val="24"/>
        </w:rPr>
      </w:pPr>
    </w:p>
    <w:p w:rsidR="008A77D1" w:rsidRDefault="008A77D1" w:rsidP="008A77D1">
      <w:pPr>
        <w:pStyle w:val="ListParagraph"/>
        <w:numPr>
          <w:ilvl w:val="0"/>
          <w:numId w:val="1"/>
        </w:numPr>
        <w:spacing w:after="0" w:line="240" w:lineRule="auto"/>
        <w:rPr>
          <w:rFonts w:ascii="Times New Roman" w:hAnsi="Times New Roman" w:cs="Times New Roman"/>
          <w:sz w:val="24"/>
          <w:szCs w:val="24"/>
        </w:rPr>
      </w:pPr>
      <w:r w:rsidRPr="008A77D1">
        <w:rPr>
          <w:rFonts w:ascii="Times New Roman" w:hAnsi="Times New Roman" w:cs="Times New Roman"/>
          <w:sz w:val="24"/>
          <w:szCs w:val="24"/>
        </w:rPr>
        <w:t>Simply put, the Canadian charity's individual donors aren't listed on the Clinton Foundation website because it operates separately from the Clinton Foundation. In light of Canadian privacy laws, CGEP (Canada) does not publicly name its donors without prior permission from those individuals.</w:t>
      </w:r>
    </w:p>
    <w:p w:rsidR="00450A77" w:rsidRPr="00450A77" w:rsidRDefault="00450A77" w:rsidP="00450A77">
      <w:pPr>
        <w:spacing w:after="0" w:line="240" w:lineRule="auto"/>
        <w:rPr>
          <w:rFonts w:ascii="Times New Roman" w:hAnsi="Times New Roman" w:cs="Times New Roman"/>
          <w:sz w:val="24"/>
          <w:szCs w:val="24"/>
        </w:rPr>
      </w:pPr>
    </w:p>
    <w:p w:rsidR="008A77D1" w:rsidRDefault="008A77D1" w:rsidP="008A77D1">
      <w:pPr>
        <w:pStyle w:val="ListParagraph"/>
        <w:numPr>
          <w:ilvl w:val="0"/>
          <w:numId w:val="1"/>
        </w:numPr>
        <w:spacing w:after="0" w:line="240" w:lineRule="auto"/>
        <w:rPr>
          <w:rFonts w:ascii="Times New Roman" w:hAnsi="Times New Roman" w:cs="Times New Roman"/>
          <w:sz w:val="24"/>
          <w:szCs w:val="24"/>
        </w:rPr>
      </w:pPr>
      <w:r w:rsidRPr="008A77D1">
        <w:rPr>
          <w:rFonts w:ascii="Times New Roman" w:hAnsi="Times New Roman" w:cs="Times New Roman"/>
          <w:sz w:val="24"/>
          <w:szCs w:val="24"/>
        </w:rPr>
        <w:t xml:space="preserve">This is hardly an effort on the Foundation's part to avoid transparency. In fact, the main donor noted in the Post article as contributing to CGEP (Canada) -- Canadian businessman Ian </w:t>
      </w:r>
      <w:proofErr w:type="spellStart"/>
      <w:r w:rsidRPr="008A77D1">
        <w:rPr>
          <w:rFonts w:ascii="Times New Roman" w:hAnsi="Times New Roman" w:cs="Times New Roman"/>
          <w:sz w:val="24"/>
          <w:szCs w:val="24"/>
        </w:rPr>
        <w:t>Telfer</w:t>
      </w:r>
      <w:proofErr w:type="spellEnd"/>
      <w:r w:rsidRPr="008A77D1">
        <w:rPr>
          <w:rFonts w:ascii="Times New Roman" w:hAnsi="Times New Roman" w:cs="Times New Roman"/>
          <w:sz w:val="24"/>
          <w:szCs w:val="24"/>
        </w:rPr>
        <w:t xml:space="preserve"> -- was also disclosed as a Foundation donor. So the fact of his status as a Foundation contributor was not at all a secret.</w:t>
      </w:r>
    </w:p>
    <w:p w:rsidR="00450A77" w:rsidRPr="00450A77" w:rsidRDefault="00450A77" w:rsidP="00450A77">
      <w:pPr>
        <w:spacing w:after="0" w:line="240" w:lineRule="auto"/>
        <w:rPr>
          <w:rFonts w:ascii="Times New Roman" w:hAnsi="Times New Roman" w:cs="Times New Roman"/>
          <w:sz w:val="24"/>
          <w:szCs w:val="24"/>
        </w:rPr>
      </w:pPr>
    </w:p>
    <w:p w:rsidR="008A77D1" w:rsidRDefault="008A77D1" w:rsidP="008A77D1">
      <w:pPr>
        <w:pStyle w:val="ListParagraph"/>
        <w:numPr>
          <w:ilvl w:val="0"/>
          <w:numId w:val="1"/>
        </w:numPr>
        <w:spacing w:after="0" w:line="240" w:lineRule="auto"/>
        <w:rPr>
          <w:rFonts w:ascii="Times New Roman" w:hAnsi="Times New Roman" w:cs="Times New Roman"/>
          <w:sz w:val="24"/>
          <w:szCs w:val="24"/>
        </w:rPr>
      </w:pPr>
      <w:r w:rsidRPr="008A77D1">
        <w:rPr>
          <w:rFonts w:ascii="Times New Roman" w:hAnsi="Times New Roman" w:cs="Times New Roman"/>
          <w:sz w:val="24"/>
          <w:szCs w:val="24"/>
        </w:rPr>
        <w:t>In recent days, the Foundation has shown that its commitment to transparency is stronger than ever. Since Secretary Clinton decided to run for President, the Foundation committed to disclosing all of our donors on a quarterly basis. And the Foundation recently opted to undergo a voluntary external review, promising to refile some of its recent 990 forms as necessary.</w:t>
      </w:r>
    </w:p>
    <w:p w:rsidR="00450A77" w:rsidRPr="00450A77" w:rsidRDefault="00450A77" w:rsidP="00450A77">
      <w:pPr>
        <w:spacing w:after="0" w:line="240" w:lineRule="auto"/>
        <w:rPr>
          <w:rFonts w:ascii="Times New Roman" w:hAnsi="Times New Roman" w:cs="Times New Roman"/>
          <w:sz w:val="24"/>
          <w:szCs w:val="24"/>
        </w:rPr>
      </w:pPr>
    </w:p>
    <w:p w:rsidR="008A77D1" w:rsidRPr="008A77D1" w:rsidRDefault="008A77D1" w:rsidP="008A77D1">
      <w:pPr>
        <w:pStyle w:val="ListParagraph"/>
        <w:numPr>
          <w:ilvl w:val="0"/>
          <w:numId w:val="1"/>
        </w:numPr>
        <w:spacing w:after="0" w:line="240" w:lineRule="auto"/>
        <w:rPr>
          <w:rFonts w:ascii="Times New Roman" w:hAnsi="Times New Roman" w:cs="Times New Roman"/>
          <w:sz w:val="24"/>
          <w:szCs w:val="24"/>
        </w:rPr>
      </w:pPr>
      <w:r w:rsidRPr="008A77D1">
        <w:rPr>
          <w:rFonts w:ascii="Times New Roman" w:hAnsi="Times New Roman" w:cs="Times New Roman"/>
          <w:sz w:val="24"/>
          <w:szCs w:val="24"/>
        </w:rPr>
        <w:t xml:space="preserve">The Clintons are rightly proud of the Foundation, which is a global philanthropy, and will not let misguided attacks in the course of this campaign distort its critical, life-saving </w:t>
      </w:r>
      <w:proofErr w:type="spellStart"/>
      <w:r w:rsidRPr="008A77D1">
        <w:rPr>
          <w:rFonts w:ascii="Times New Roman" w:hAnsi="Times New Roman" w:cs="Times New Roman"/>
          <w:sz w:val="24"/>
          <w:szCs w:val="24"/>
        </w:rPr>
        <w:t>wor</w:t>
      </w:r>
      <w:proofErr w:type="spellEnd"/>
    </w:p>
    <w:sectPr w:rsidR="008A77D1" w:rsidRPr="008A7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95E11"/>
    <w:multiLevelType w:val="hybridMultilevel"/>
    <w:tmpl w:val="F6F2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D1"/>
    <w:rsid w:val="00450A77"/>
    <w:rsid w:val="0045106A"/>
    <w:rsid w:val="008A77D1"/>
    <w:rsid w:val="009D53A0"/>
    <w:rsid w:val="00D8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Elrod</dc:creator>
  <cp:lastModifiedBy>Brinster, Jeremy</cp:lastModifiedBy>
  <cp:revision>2</cp:revision>
  <dcterms:created xsi:type="dcterms:W3CDTF">2015-05-04T15:05:00Z</dcterms:created>
  <dcterms:modified xsi:type="dcterms:W3CDTF">2015-05-04T15:05:00Z</dcterms:modified>
</cp:coreProperties>
</file>