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9B301A" w14:textId="77777777" w:rsidR="00734126" w:rsidRPr="00A87FBF" w:rsidRDefault="00734126" w:rsidP="00734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</w:pPr>
      <w:r w:rsidRPr="00A87FBF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  <w:t>Executive Overview of Membership Interest redemption agreement</w:t>
      </w:r>
    </w:p>
    <w:p w14:paraId="2E9154C0" w14:textId="77777777" w:rsidR="00734126" w:rsidRPr="00A87FBF" w:rsidRDefault="00734126" w:rsidP="00734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86D149B" w14:textId="77777777" w:rsidR="00734126" w:rsidRPr="00A87FBF" w:rsidRDefault="00734126" w:rsidP="00734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Below please find an executive overview of the </w:t>
      </w:r>
      <w:r w:rsidR="00403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proposed </w:t>
      </w: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</w:rPr>
        <w:t>Membership Interest Redemption Agreement. This executive overview should not be relied on and should be read in addition to and not in lieu of a review of the Membership Interest Redemption Agreement. You are strongly encouraged to seek legal counsel in reviewing the Membership Interest Redemption Agreement.</w:t>
      </w:r>
    </w:p>
    <w:p w14:paraId="2BBC4365" w14:textId="77777777" w:rsidR="00734126" w:rsidRPr="00A87FBF" w:rsidRDefault="00734126" w:rsidP="00734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0723F4C" w14:textId="77777777" w:rsidR="00734126" w:rsidRPr="00A87FBF" w:rsidRDefault="00734126" w:rsidP="00734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business deal </w:t>
      </w:r>
      <w:r w:rsidR="00403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proposed in the draft </w:t>
      </w: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</w:rPr>
        <w:t>Membership Interest Redemption Agreement is as follows:</w:t>
      </w:r>
    </w:p>
    <w:p w14:paraId="69F33CFE" w14:textId="77777777" w:rsidR="00734126" w:rsidRPr="00A87FBF" w:rsidRDefault="00734126" w:rsidP="00734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377DC2D" w14:textId="77777777" w:rsidR="00734126" w:rsidRPr="00A87FBF" w:rsidRDefault="00734126" w:rsidP="0073412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Aqaba International, LLC is </w:t>
      </w:r>
      <w:r w:rsidR="00347F32">
        <w:rPr>
          <w:rFonts w:ascii="Times New Roman" w:eastAsia="Times New Roman" w:hAnsi="Times New Roman" w:cs="Times New Roman"/>
          <w:color w:val="000000"/>
          <w:sz w:val="24"/>
          <w:szCs w:val="24"/>
        </w:rPr>
        <w:t>redeem</w:t>
      </w: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ing its </w:t>
      </w:r>
      <w:r w:rsidR="00C968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entire </w:t>
      </w:r>
      <w:r w:rsidR="000A1CFB" w:rsidRPr="00A87FBF">
        <w:rPr>
          <w:rFonts w:ascii="Times New Roman" w:hAnsi="Times New Roman" w:cs="Times New Roman"/>
          <w:sz w:val="24"/>
          <w:szCs w:val="24"/>
        </w:rPr>
        <w:t>25%</w:t>
      </w:r>
      <w:r w:rsidRPr="00A87FBF">
        <w:rPr>
          <w:rFonts w:ascii="Times New Roman" w:hAnsi="Times New Roman" w:cs="Times New Roman"/>
          <w:sz w:val="24"/>
          <w:szCs w:val="24"/>
        </w:rPr>
        <w:t xml:space="preserve"> Percentage Interest in Skaneateles, LLC in exchange for the following:</w:t>
      </w:r>
    </w:p>
    <w:p w14:paraId="18468683" w14:textId="77777777" w:rsidR="00734126" w:rsidRPr="00A87FBF" w:rsidRDefault="000A1CFB" w:rsidP="00734126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100% of </w:t>
      </w:r>
      <w:r w:rsidRPr="00A87FBF">
        <w:rPr>
          <w:rFonts w:ascii="Times New Roman" w:hAnsi="Times New Roman" w:cs="Times New Roman"/>
          <w:sz w:val="24"/>
          <w:szCs w:val="24"/>
        </w:rPr>
        <w:t>Skaneateles, LLC’s membership interests in RSP Holdings, LLC;</w:t>
      </w:r>
    </w:p>
    <w:p w14:paraId="64A31319" w14:textId="77777777" w:rsidR="000A1CFB" w:rsidRPr="00A87FBF" w:rsidRDefault="000A1CFB" w:rsidP="00734126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FBF">
        <w:rPr>
          <w:rFonts w:ascii="Times New Roman" w:hAnsi="Times New Roman" w:cs="Times New Roman"/>
          <w:sz w:val="24"/>
          <w:szCs w:val="24"/>
        </w:rPr>
        <w:t>25% of the equity owned by Skaneateles in Eudora Global, Inc.; and</w:t>
      </w:r>
    </w:p>
    <w:p w14:paraId="5F20992C" w14:textId="77777777" w:rsidR="000A1CFB" w:rsidRPr="00B96A04" w:rsidRDefault="000A1CFB" w:rsidP="00734126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FBF">
        <w:rPr>
          <w:rFonts w:ascii="Times New Roman" w:hAnsi="Times New Roman" w:cs="Times New Roman"/>
          <w:sz w:val="24"/>
          <w:szCs w:val="24"/>
        </w:rPr>
        <w:t xml:space="preserve">25% of the </w:t>
      </w:r>
      <w:r w:rsidR="00C37AA2">
        <w:rPr>
          <w:rFonts w:ascii="Times New Roman" w:hAnsi="Times New Roman" w:cs="Times New Roman"/>
          <w:sz w:val="24"/>
          <w:szCs w:val="24"/>
        </w:rPr>
        <w:t>remaining fees due to Skaneateles from Transatlantic Energy Group for services performed by Rosemont Seneca Advisors on behalf of CAF</w:t>
      </w:r>
      <w:r w:rsidRPr="00A87FBF">
        <w:rPr>
          <w:rFonts w:ascii="Times New Roman" w:hAnsi="Times New Roman" w:cs="Times New Roman"/>
          <w:sz w:val="24"/>
          <w:szCs w:val="24"/>
        </w:rPr>
        <w:t>.</w:t>
      </w:r>
    </w:p>
    <w:p w14:paraId="00A106D4" w14:textId="77777777" w:rsidR="00B96A04" w:rsidRPr="00B96A04" w:rsidRDefault="00B96A04" w:rsidP="00B96A0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Upon closing, </w:t>
      </w:r>
      <w:proofErr w:type="spellStart"/>
      <w:r>
        <w:rPr>
          <w:rFonts w:ascii="Times New Roman" w:hAnsi="Times New Roman" w:cs="Times New Roman"/>
          <w:sz w:val="24"/>
          <w:szCs w:val="24"/>
        </w:rPr>
        <w:t>Owasco</w:t>
      </w:r>
      <w:proofErr w:type="spellEnd"/>
      <w:r>
        <w:rPr>
          <w:rFonts w:ascii="Times New Roman" w:hAnsi="Times New Roman" w:cs="Times New Roman"/>
          <w:sz w:val="24"/>
          <w:szCs w:val="24"/>
        </w:rPr>
        <w:t>, LLC would own 100% of Skaneateles, LLC, which would include the following:</w:t>
      </w:r>
    </w:p>
    <w:p w14:paraId="3C8F9E53" w14:textId="77777777" w:rsidR="00B96A04" w:rsidRPr="00B96A04" w:rsidRDefault="00B96A04" w:rsidP="00B96A04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100% of Rosemont Seneca Advisors, LLC; </w:t>
      </w:r>
    </w:p>
    <w:p w14:paraId="6CB9AF8A" w14:textId="77777777" w:rsidR="00B96A04" w:rsidRPr="00B96A04" w:rsidRDefault="00B96A04" w:rsidP="00B96A04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100% of the equity owned by Skaneateles in BHR;</w:t>
      </w:r>
    </w:p>
    <w:p w14:paraId="2A904130" w14:textId="77777777" w:rsidR="00B96A04" w:rsidRPr="00B96A04" w:rsidRDefault="00B96A04" w:rsidP="00B96A04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100% of the equity owned by Skaneateles in </w:t>
      </w:r>
      <w:proofErr w:type="spellStart"/>
      <w:r>
        <w:rPr>
          <w:rFonts w:ascii="Times New Roman" w:hAnsi="Times New Roman" w:cs="Times New Roman"/>
          <w:sz w:val="24"/>
          <w:szCs w:val="24"/>
        </w:rPr>
        <w:t>Tadich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Grill; and </w:t>
      </w:r>
      <w:bookmarkStart w:id="0" w:name="_GoBack"/>
      <w:bookmarkEnd w:id="0"/>
    </w:p>
    <w:p w14:paraId="7B21923F" w14:textId="77777777" w:rsidR="00B96A04" w:rsidRPr="00A87FBF" w:rsidRDefault="00B96A04" w:rsidP="00B96A04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75% of the equity owned by Skaneateles in Eudora Global, LLC.</w:t>
      </w:r>
    </w:p>
    <w:p w14:paraId="51F4637C" w14:textId="77777777" w:rsidR="000A1CFB" w:rsidRPr="00A87FBF" w:rsidRDefault="000A1CFB" w:rsidP="000A1CF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</w:rPr>
        <w:t>The closing deliverables include the following:</w:t>
      </w:r>
    </w:p>
    <w:p w14:paraId="27997BC4" w14:textId="77777777" w:rsidR="000A1CFB" w:rsidRPr="00A87FBF" w:rsidRDefault="000A1CFB" w:rsidP="000A1CFB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</w:rPr>
        <w:t>From Aqaba International, LLC:</w:t>
      </w:r>
    </w:p>
    <w:p w14:paraId="462DE160" w14:textId="77777777" w:rsidR="000A1CFB" w:rsidRPr="00A87FBF" w:rsidRDefault="00886AEE" w:rsidP="000A1CFB">
      <w:pPr>
        <w:pStyle w:val="ListParagraph"/>
        <w:numPr>
          <w:ilvl w:val="2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</w:rPr>
        <w:t>Signed Membership Interest Redemption Agreement; and</w:t>
      </w:r>
    </w:p>
    <w:p w14:paraId="692BEB2D" w14:textId="77777777" w:rsidR="00886AEE" w:rsidRPr="00A87FBF" w:rsidRDefault="00886AEE" w:rsidP="000A1CFB">
      <w:pPr>
        <w:pStyle w:val="ListParagraph"/>
        <w:numPr>
          <w:ilvl w:val="2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Assignment of Membership Interest of </w:t>
      </w:r>
      <w:r w:rsidRPr="00A87FBF">
        <w:rPr>
          <w:rFonts w:ascii="Times New Roman" w:hAnsi="Times New Roman" w:cs="Times New Roman"/>
          <w:sz w:val="24"/>
          <w:szCs w:val="24"/>
        </w:rPr>
        <w:t>Skaneateles Membership Interest.</w:t>
      </w:r>
    </w:p>
    <w:p w14:paraId="54EA0C3E" w14:textId="77777777" w:rsidR="000A1CFB" w:rsidRPr="00A87FBF" w:rsidRDefault="000A1CFB" w:rsidP="000A1CFB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From </w:t>
      </w:r>
      <w:r w:rsidRPr="00A87FBF">
        <w:rPr>
          <w:rFonts w:ascii="Times New Roman" w:hAnsi="Times New Roman" w:cs="Times New Roman"/>
          <w:sz w:val="24"/>
          <w:szCs w:val="24"/>
        </w:rPr>
        <w:t>Skaneateles, LLC:</w:t>
      </w:r>
    </w:p>
    <w:p w14:paraId="31E479C5" w14:textId="77777777" w:rsidR="000A1CFB" w:rsidRPr="00A87FBF" w:rsidRDefault="00886AEE" w:rsidP="000A1CFB">
      <w:pPr>
        <w:pStyle w:val="ListParagraph"/>
        <w:numPr>
          <w:ilvl w:val="2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</w:rPr>
        <w:t>Signed Membership Interest Redemption Agreement;</w:t>
      </w:r>
    </w:p>
    <w:p w14:paraId="25204CD7" w14:textId="77777777" w:rsidR="00886AEE" w:rsidRPr="00A87FBF" w:rsidRDefault="00886AEE" w:rsidP="000A1CFB">
      <w:pPr>
        <w:pStyle w:val="ListParagraph"/>
        <w:numPr>
          <w:ilvl w:val="2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</w:rPr>
        <w:t>Member Consent approving the Membership Interest Redemption Agreement;</w:t>
      </w:r>
    </w:p>
    <w:p w14:paraId="63309883" w14:textId="77777777" w:rsidR="00886AEE" w:rsidRPr="00A87FBF" w:rsidRDefault="00886AEE" w:rsidP="000A1CFB">
      <w:pPr>
        <w:pStyle w:val="ListParagraph"/>
        <w:numPr>
          <w:ilvl w:val="2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Assignment of Membership Interest of </w:t>
      </w:r>
      <w:r w:rsidRPr="00A87FBF">
        <w:rPr>
          <w:rFonts w:ascii="Times New Roman" w:hAnsi="Times New Roman" w:cs="Times New Roman"/>
          <w:sz w:val="24"/>
          <w:szCs w:val="24"/>
        </w:rPr>
        <w:t>RSP Holdings Membership Interest;</w:t>
      </w:r>
      <w:r w:rsidR="00C37AA2">
        <w:rPr>
          <w:rFonts w:ascii="Times New Roman" w:hAnsi="Times New Roman" w:cs="Times New Roman"/>
          <w:sz w:val="24"/>
          <w:szCs w:val="24"/>
        </w:rPr>
        <w:t xml:space="preserve"> and</w:t>
      </w:r>
    </w:p>
    <w:p w14:paraId="5A57D392" w14:textId="77777777" w:rsidR="00886AEE" w:rsidRPr="00A87FBF" w:rsidRDefault="00886AEE" w:rsidP="00C37AA2">
      <w:pPr>
        <w:pStyle w:val="ListParagraph"/>
        <w:numPr>
          <w:ilvl w:val="2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Assignment of Stock of </w:t>
      </w:r>
      <w:r w:rsidRPr="00A87FBF">
        <w:rPr>
          <w:rFonts w:ascii="Times New Roman" w:hAnsi="Times New Roman" w:cs="Times New Roman"/>
          <w:sz w:val="24"/>
          <w:szCs w:val="24"/>
        </w:rPr>
        <w:t>Eudora shares</w:t>
      </w:r>
      <w:r w:rsidR="00C37AA2">
        <w:rPr>
          <w:rFonts w:ascii="Times New Roman" w:hAnsi="Times New Roman" w:cs="Times New Roman"/>
          <w:sz w:val="24"/>
          <w:szCs w:val="24"/>
        </w:rPr>
        <w:t>.</w:t>
      </w:r>
    </w:p>
    <w:p w14:paraId="765C7D26" w14:textId="77777777" w:rsidR="000A1CFB" w:rsidRPr="00A87FBF" w:rsidRDefault="000A1CFB" w:rsidP="000A1CF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FBF">
        <w:rPr>
          <w:rFonts w:ascii="Times New Roman" w:hAnsi="Times New Roman" w:cs="Times New Roman"/>
          <w:sz w:val="24"/>
          <w:szCs w:val="24"/>
        </w:rPr>
        <w:t xml:space="preserve">The Agreement contains standard </w:t>
      </w:r>
      <w:r w:rsidR="00460CF8" w:rsidRPr="00A87FBF">
        <w:rPr>
          <w:rFonts w:ascii="Times New Roman" w:hAnsi="Times New Roman" w:cs="Times New Roman"/>
          <w:sz w:val="24"/>
          <w:szCs w:val="24"/>
        </w:rPr>
        <w:t xml:space="preserve">(i) </w:t>
      </w:r>
      <w:r w:rsidRPr="00A87FBF">
        <w:rPr>
          <w:rFonts w:ascii="Times New Roman" w:hAnsi="Times New Roman" w:cs="Times New Roman"/>
          <w:sz w:val="24"/>
          <w:szCs w:val="24"/>
        </w:rPr>
        <w:t>representations and warranties</w:t>
      </w:r>
      <w:r w:rsidR="00460CF8" w:rsidRPr="00A87FBF">
        <w:rPr>
          <w:rFonts w:ascii="Times New Roman" w:hAnsi="Times New Roman" w:cs="Times New Roman"/>
          <w:sz w:val="24"/>
          <w:szCs w:val="24"/>
        </w:rPr>
        <w:t xml:space="preserve"> and (ii) releases and agreements to indemnify</w:t>
      </w:r>
      <w:r w:rsidRPr="00A87FBF">
        <w:rPr>
          <w:rFonts w:ascii="Times New Roman" w:hAnsi="Times New Roman" w:cs="Times New Roman"/>
          <w:sz w:val="24"/>
          <w:szCs w:val="24"/>
        </w:rPr>
        <w:t xml:space="preserve"> by each party.</w:t>
      </w:r>
    </w:p>
    <w:p w14:paraId="553A1756" w14:textId="77777777" w:rsidR="00750A93" w:rsidRPr="00A87FBF" w:rsidRDefault="00750A93">
      <w:pPr>
        <w:rPr>
          <w:rFonts w:ascii="Times New Roman" w:hAnsi="Times New Roman" w:cs="Times New Roman"/>
          <w:sz w:val="24"/>
          <w:szCs w:val="24"/>
        </w:rPr>
      </w:pPr>
    </w:p>
    <w:sectPr w:rsidR="00750A93" w:rsidRPr="00A87F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45ACF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2027B"/>
    <w:multiLevelType w:val="hybridMultilevel"/>
    <w:tmpl w:val="9D8EF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rin Clinton">
    <w15:presenceInfo w15:providerId="None" w15:userId="Erin Clin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126"/>
    <w:rsid w:val="000A1CFB"/>
    <w:rsid w:val="00347F32"/>
    <w:rsid w:val="00403D08"/>
    <w:rsid w:val="00460CF8"/>
    <w:rsid w:val="0058358F"/>
    <w:rsid w:val="00734126"/>
    <w:rsid w:val="00750A93"/>
    <w:rsid w:val="00886AEE"/>
    <w:rsid w:val="00A566F3"/>
    <w:rsid w:val="00A87FBF"/>
    <w:rsid w:val="00B96A04"/>
    <w:rsid w:val="00C37AA2"/>
    <w:rsid w:val="00C9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00CC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12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A1C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1C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1C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1C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1CF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CF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12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A1C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1C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1C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1C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1CF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C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9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4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0" Type="http://schemas.microsoft.com/office/2011/relationships/people" Target="people.xml"/><Relationship Id="rId9" Type="http://schemas.microsoft.com/office/2011/relationships/commentsExtended" Target="commentsExtended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273</Words>
  <Characters>1558</Characters>
  <Application>Microsoft Macintosh Word</Application>
  <DocSecurity>0</DocSecurity>
  <Lines>12</Lines>
  <Paragraphs>3</Paragraphs>
  <ScaleCrop>false</ScaleCrop>
  <Company>The  Advisory Board Company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Clinton</dc:creator>
  <cp:keywords/>
  <dc:description/>
  <cp:lastModifiedBy>Eric Schwerin</cp:lastModifiedBy>
  <cp:revision>3</cp:revision>
  <dcterms:created xsi:type="dcterms:W3CDTF">2018-07-31T21:06:00Z</dcterms:created>
  <dcterms:modified xsi:type="dcterms:W3CDTF">2018-07-31T21:11:00Z</dcterms:modified>
</cp:coreProperties>
</file>