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01"/>
        <w:gridCol w:w="8141"/>
      </w:tblGrid>
      <w:tr w:rsidR="00BB349F" w:rsidRPr="00372C1B" w:rsidTr="00EA1774">
        <w:trPr>
          <w:cantSplit/>
          <w:trHeight w:val="265"/>
        </w:trPr>
        <w:tc>
          <w:tcPr>
            <w:tcW w:w="1201" w:type="dxa"/>
            <w:vMerge w:val="restart"/>
          </w:tcPr>
          <w:p w:rsidR="00BB349F" w:rsidRPr="00372C1B" w:rsidRDefault="00BB349F" w:rsidP="00EA1774">
            <w:pPr>
              <w:spacing w:after="0"/>
              <w:jc w:val="center"/>
              <w:rPr>
                <w:i/>
              </w:rPr>
            </w:pPr>
            <w:r w:rsidRPr="00372C1B">
              <w:rPr>
                <w:rFonts w:cs="Times New Roman"/>
              </w:rPr>
              <w:br w:type="page"/>
            </w:r>
            <w:bookmarkStart w:id="0" w:name="_Toc119910692"/>
            <w:r w:rsidRPr="00372C1B">
              <w:rPr>
                <w:i/>
                <w:noProof/>
                <w:lang w:eastAsia="ru-RU"/>
              </w:rPr>
              <w:drawing>
                <wp:inline distT="0" distB="0" distL="0" distR="0" wp14:anchorId="73FD7629" wp14:editId="5DAB09B0">
                  <wp:extent cx="580232" cy="819150"/>
                  <wp:effectExtent l="19050" t="0" r="0" b="0"/>
                  <wp:docPr id="1"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9" cstate="print"/>
                          <a:srcRect/>
                          <a:stretch>
                            <a:fillRect/>
                          </a:stretch>
                        </pic:blipFill>
                        <pic:spPr bwMode="auto">
                          <a:xfrm>
                            <a:off x="0" y="0"/>
                            <a:ext cx="580232" cy="819150"/>
                          </a:xfrm>
                          <a:prstGeom prst="rect">
                            <a:avLst/>
                          </a:prstGeom>
                          <a:noFill/>
                          <a:ln w="9525">
                            <a:noFill/>
                            <a:miter lim="800000"/>
                            <a:headEnd/>
                            <a:tailEnd/>
                          </a:ln>
                        </pic:spPr>
                      </pic:pic>
                    </a:graphicData>
                  </a:graphic>
                </wp:inline>
              </w:drawing>
            </w:r>
          </w:p>
        </w:tc>
        <w:tc>
          <w:tcPr>
            <w:tcW w:w="8141" w:type="dxa"/>
            <w:vAlign w:val="center"/>
          </w:tcPr>
          <w:p w:rsidR="00BB349F" w:rsidRPr="00372C1B" w:rsidRDefault="00BB349F" w:rsidP="00EA1774">
            <w:pPr>
              <w:spacing w:after="0"/>
              <w:jc w:val="center"/>
              <w:rPr>
                <w:sz w:val="18"/>
              </w:rPr>
            </w:pPr>
            <w:r w:rsidRPr="00372C1B">
              <w:rPr>
                <w:sz w:val="18"/>
              </w:rPr>
              <w:t>МИНОБРНАУКИ РОССИИ</w:t>
            </w:r>
          </w:p>
          <w:p w:rsidR="00BB349F" w:rsidRPr="00372C1B" w:rsidRDefault="00BB349F" w:rsidP="00EA1774">
            <w:pPr>
              <w:spacing w:after="0"/>
              <w:jc w:val="center"/>
              <w:rPr>
                <w:sz w:val="18"/>
                <w:szCs w:val="20"/>
              </w:rPr>
            </w:pPr>
            <w:r w:rsidRPr="00372C1B">
              <w:rPr>
                <w:sz w:val="18"/>
                <w:szCs w:val="20"/>
              </w:rPr>
              <w:t xml:space="preserve">федеральное государственное бюджетное образовательное учреждение </w:t>
            </w:r>
          </w:p>
          <w:p w:rsidR="00BB349F" w:rsidRPr="00372C1B" w:rsidRDefault="00BB349F" w:rsidP="00EA1774">
            <w:pPr>
              <w:spacing w:after="0"/>
              <w:jc w:val="center"/>
              <w:rPr>
                <w:sz w:val="18"/>
                <w:szCs w:val="20"/>
              </w:rPr>
            </w:pPr>
            <w:r w:rsidRPr="00372C1B">
              <w:rPr>
                <w:sz w:val="18"/>
                <w:szCs w:val="20"/>
              </w:rPr>
              <w:t>высшего профессионального образования</w:t>
            </w:r>
          </w:p>
          <w:p w:rsidR="00BB349F" w:rsidRPr="00372C1B" w:rsidRDefault="00BB349F" w:rsidP="00EA1774">
            <w:pPr>
              <w:spacing w:after="0"/>
              <w:jc w:val="center"/>
              <w:rPr>
                <w:b/>
                <w:sz w:val="18"/>
                <w:szCs w:val="20"/>
              </w:rPr>
            </w:pPr>
            <w:r w:rsidRPr="00372C1B">
              <w:rPr>
                <w:b/>
                <w:sz w:val="18"/>
                <w:szCs w:val="20"/>
              </w:rPr>
              <w:t xml:space="preserve">«Балтийский государственный технический университет «ВОЕНМЕХ» им. Д.Ф. Устинова» </w:t>
            </w:r>
          </w:p>
          <w:p w:rsidR="00BB349F" w:rsidRPr="00372C1B" w:rsidRDefault="00BB349F" w:rsidP="00EA1774">
            <w:pPr>
              <w:spacing w:after="0"/>
              <w:jc w:val="center"/>
              <w:rPr>
                <w:b/>
              </w:rPr>
            </w:pPr>
            <w:r w:rsidRPr="00372C1B">
              <w:rPr>
                <w:b/>
                <w:sz w:val="18"/>
                <w:szCs w:val="20"/>
              </w:rPr>
              <w:t>(БГТУ «ВОЕНМЕХ» им. Д.Ф. Устинова»)</w:t>
            </w:r>
          </w:p>
        </w:tc>
      </w:tr>
      <w:tr w:rsidR="00BB349F" w:rsidRPr="00372C1B" w:rsidTr="00EA1774">
        <w:trPr>
          <w:cantSplit/>
          <w:trHeight w:val="264"/>
        </w:trPr>
        <w:tc>
          <w:tcPr>
            <w:tcW w:w="1201" w:type="dxa"/>
            <w:vMerge/>
          </w:tcPr>
          <w:p w:rsidR="00BB349F" w:rsidRPr="00372C1B" w:rsidRDefault="00BB349F" w:rsidP="00EA1774">
            <w:pPr>
              <w:spacing w:after="0"/>
              <w:jc w:val="center"/>
              <w:rPr>
                <w:i/>
                <w:noProof/>
              </w:rPr>
            </w:pPr>
          </w:p>
        </w:tc>
        <w:tc>
          <w:tcPr>
            <w:tcW w:w="8141" w:type="dxa"/>
            <w:vAlign w:val="center"/>
          </w:tcPr>
          <w:p w:rsidR="00BB349F" w:rsidRPr="00372C1B" w:rsidRDefault="00BB349F" w:rsidP="00EA1774">
            <w:pPr>
              <w:spacing w:after="0"/>
              <w:jc w:val="center"/>
              <w:rPr>
                <w:szCs w:val="21"/>
              </w:rPr>
            </w:pPr>
            <w:r w:rsidRPr="00372C1B">
              <w:rPr>
                <w:szCs w:val="21"/>
              </w:rPr>
              <w:t>БГТУ</w:t>
            </w:r>
            <w:proofErr w:type="gramStart"/>
            <w:r w:rsidRPr="00372C1B">
              <w:rPr>
                <w:szCs w:val="21"/>
              </w:rPr>
              <w:t>.С</w:t>
            </w:r>
            <w:proofErr w:type="gramEnd"/>
            <w:r w:rsidRPr="00372C1B">
              <w:rPr>
                <w:szCs w:val="21"/>
              </w:rPr>
              <w:t>МК-Ф-4.2-К5-01</w:t>
            </w:r>
          </w:p>
        </w:tc>
      </w:tr>
    </w:tbl>
    <w:tbl>
      <w:tblPr>
        <w:tblStyle w:val="af4"/>
        <w:tblW w:w="94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0"/>
        <w:gridCol w:w="261"/>
        <w:gridCol w:w="284"/>
        <w:gridCol w:w="546"/>
        <w:gridCol w:w="282"/>
        <w:gridCol w:w="282"/>
        <w:gridCol w:w="6113"/>
      </w:tblGrid>
      <w:tr w:rsidR="00BB349F" w:rsidRPr="00372C1B" w:rsidTr="00EA1774">
        <w:trPr>
          <w:trHeight w:val="378"/>
        </w:trPr>
        <w:tc>
          <w:tcPr>
            <w:tcW w:w="1720" w:type="dxa"/>
            <w:vAlign w:val="bottom"/>
          </w:tcPr>
          <w:p w:rsidR="00BB349F" w:rsidRPr="00372C1B" w:rsidRDefault="00BB349F" w:rsidP="00EA1774">
            <w:pPr>
              <w:spacing w:after="0"/>
            </w:pPr>
          </w:p>
          <w:p w:rsidR="00BB349F" w:rsidRPr="00372C1B" w:rsidRDefault="00BB349F" w:rsidP="00EA1774">
            <w:pPr>
              <w:spacing w:after="0"/>
            </w:pPr>
            <w:r w:rsidRPr="00372C1B">
              <w:t>Факультет</w:t>
            </w:r>
          </w:p>
        </w:tc>
        <w:tc>
          <w:tcPr>
            <w:tcW w:w="261" w:type="dxa"/>
            <w:vAlign w:val="bottom"/>
          </w:tcPr>
          <w:p w:rsidR="00BB349F" w:rsidRPr="00372C1B" w:rsidRDefault="00BB349F" w:rsidP="00EA1774">
            <w:pPr>
              <w:spacing w:after="0"/>
              <w:ind w:left="-125" w:right="-250"/>
              <w:rPr>
                <w:sz w:val="16"/>
              </w:rPr>
            </w:pPr>
          </w:p>
        </w:tc>
        <w:tc>
          <w:tcPr>
            <w:tcW w:w="830" w:type="dxa"/>
            <w:gridSpan w:val="2"/>
            <w:tcBorders>
              <w:bottom w:val="single" w:sz="4" w:space="0" w:color="auto"/>
            </w:tcBorders>
            <w:vAlign w:val="bottom"/>
          </w:tcPr>
          <w:p w:rsidR="00BB349F" w:rsidRPr="00372C1B" w:rsidRDefault="00BB349F" w:rsidP="00EA1774">
            <w:pPr>
              <w:spacing w:after="0"/>
            </w:pPr>
            <w:r>
              <w:t>И</w:t>
            </w:r>
          </w:p>
        </w:tc>
        <w:tc>
          <w:tcPr>
            <w:tcW w:w="282" w:type="dxa"/>
          </w:tcPr>
          <w:p w:rsidR="00BB349F" w:rsidRPr="00372C1B" w:rsidRDefault="00BB349F" w:rsidP="00EA1774">
            <w:pPr>
              <w:spacing w:after="0"/>
              <w:rPr>
                <w:sz w:val="14"/>
              </w:rPr>
            </w:pPr>
          </w:p>
        </w:tc>
        <w:tc>
          <w:tcPr>
            <w:tcW w:w="282" w:type="dxa"/>
            <w:vAlign w:val="bottom"/>
          </w:tcPr>
          <w:p w:rsidR="00BB349F" w:rsidRPr="00372C1B" w:rsidRDefault="00BB349F" w:rsidP="00EA1774">
            <w:pPr>
              <w:spacing w:after="0"/>
              <w:rPr>
                <w:sz w:val="14"/>
              </w:rPr>
            </w:pPr>
          </w:p>
        </w:tc>
        <w:tc>
          <w:tcPr>
            <w:tcW w:w="6113" w:type="dxa"/>
            <w:tcBorders>
              <w:bottom w:val="single" w:sz="4" w:space="0" w:color="auto"/>
            </w:tcBorders>
            <w:vAlign w:val="bottom"/>
          </w:tcPr>
          <w:p w:rsidR="00BB349F" w:rsidRPr="00372C1B" w:rsidRDefault="00BB349F" w:rsidP="00EA1774">
            <w:pPr>
              <w:spacing w:after="0"/>
              <w:ind w:right="-158"/>
            </w:pPr>
            <w:r>
              <w:rPr>
                <w:sz w:val="26"/>
                <w:szCs w:val="26"/>
              </w:rPr>
              <w:t>Информационные и управляющие системы</w:t>
            </w:r>
          </w:p>
        </w:tc>
      </w:tr>
      <w:tr w:rsidR="00BB349F" w:rsidRPr="00372C1B" w:rsidTr="00EA1774">
        <w:trPr>
          <w:trHeight w:val="132"/>
        </w:trPr>
        <w:tc>
          <w:tcPr>
            <w:tcW w:w="1720" w:type="dxa"/>
            <w:vAlign w:val="bottom"/>
          </w:tcPr>
          <w:p w:rsidR="00BB349F" w:rsidRPr="00372C1B" w:rsidRDefault="00BB349F" w:rsidP="00EA1774">
            <w:pPr>
              <w:spacing w:after="0"/>
              <w:rPr>
                <w:sz w:val="16"/>
              </w:rPr>
            </w:pPr>
          </w:p>
        </w:tc>
        <w:tc>
          <w:tcPr>
            <w:tcW w:w="261" w:type="dxa"/>
            <w:vAlign w:val="bottom"/>
          </w:tcPr>
          <w:p w:rsidR="00BB349F" w:rsidRPr="00372C1B" w:rsidRDefault="00BB349F" w:rsidP="00EA1774">
            <w:pPr>
              <w:spacing w:after="0"/>
              <w:ind w:left="-125" w:right="-250"/>
              <w:rPr>
                <w:sz w:val="16"/>
              </w:rPr>
            </w:pPr>
          </w:p>
        </w:tc>
        <w:tc>
          <w:tcPr>
            <w:tcW w:w="830" w:type="dxa"/>
            <w:gridSpan w:val="2"/>
            <w:tcBorders>
              <w:top w:val="single" w:sz="4" w:space="0" w:color="auto"/>
            </w:tcBorders>
            <w:vAlign w:val="bottom"/>
          </w:tcPr>
          <w:p w:rsidR="00BB349F" w:rsidRPr="00372C1B" w:rsidRDefault="00BB349F" w:rsidP="00EA1774">
            <w:pPr>
              <w:spacing w:after="0"/>
              <w:rPr>
                <w:sz w:val="16"/>
              </w:rPr>
            </w:pPr>
            <w:r w:rsidRPr="00372C1B">
              <w:rPr>
                <w:sz w:val="16"/>
              </w:rPr>
              <w:t>шифр</w:t>
            </w:r>
          </w:p>
        </w:tc>
        <w:tc>
          <w:tcPr>
            <w:tcW w:w="282" w:type="dxa"/>
          </w:tcPr>
          <w:p w:rsidR="00BB349F" w:rsidRPr="00372C1B" w:rsidRDefault="00BB349F" w:rsidP="00EA1774">
            <w:pPr>
              <w:spacing w:after="0"/>
              <w:rPr>
                <w:sz w:val="16"/>
              </w:rPr>
            </w:pPr>
          </w:p>
        </w:tc>
        <w:tc>
          <w:tcPr>
            <w:tcW w:w="282" w:type="dxa"/>
            <w:vAlign w:val="bottom"/>
          </w:tcPr>
          <w:p w:rsidR="00BB349F" w:rsidRPr="00372C1B" w:rsidRDefault="00BB349F" w:rsidP="00EA1774">
            <w:pPr>
              <w:spacing w:after="0"/>
              <w:rPr>
                <w:sz w:val="16"/>
              </w:rPr>
            </w:pPr>
          </w:p>
        </w:tc>
        <w:tc>
          <w:tcPr>
            <w:tcW w:w="6113" w:type="dxa"/>
            <w:tcBorders>
              <w:top w:val="single" w:sz="4" w:space="0" w:color="auto"/>
            </w:tcBorders>
            <w:vAlign w:val="bottom"/>
          </w:tcPr>
          <w:p w:rsidR="00BB349F" w:rsidRPr="00372C1B" w:rsidRDefault="00BB349F" w:rsidP="00EA1774">
            <w:pPr>
              <w:spacing w:after="0"/>
              <w:rPr>
                <w:sz w:val="16"/>
              </w:rPr>
            </w:pPr>
            <w:r w:rsidRPr="00372C1B">
              <w:rPr>
                <w:sz w:val="16"/>
              </w:rPr>
              <w:t>наименование</w:t>
            </w:r>
          </w:p>
        </w:tc>
      </w:tr>
      <w:tr w:rsidR="00BB349F" w:rsidRPr="00372C1B" w:rsidTr="00EA1774">
        <w:trPr>
          <w:trHeight w:val="145"/>
        </w:trPr>
        <w:tc>
          <w:tcPr>
            <w:tcW w:w="1720" w:type="dxa"/>
            <w:vAlign w:val="bottom"/>
          </w:tcPr>
          <w:p w:rsidR="00BB349F" w:rsidRPr="00372C1B" w:rsidRDefault="00BB349F" w:rsidP="00EA1774">
            <w:pPr>
              <w:spacing w:after="0"/>
            </w:pPr>
            <w:r w:rsidRPr="00372C1B">
              <w:t>Кафедра</w:t>
            </w:r>
          </w:p>
        </w:tc>
        <w:tc>
          <w:tcPr>
            <w:tcW w:w="261" w:type="dxa"/>
            <w:vAlign w:val="bottom"/>
          </w:tcPr>
          <w:p w:rsidR="00BB349F" w:rsidRPr="00372C1B" w:rsidRDefault="00BB349F" w:rsidP="00EA1774">
            <w:pPr>
              <w:spacing w:after="0"/>
              <w:ind w:left="-125" w:right="-250"/>
              <w:rPr>
                <w:sz w:val="16"/>
              </w:rPr>
            </w:pPr>
          </w:p>
        </w:tc>
        <w:tc>
          <w:tcPr>
            <w:tcW w:w="830" w:type="dxa"/>
            <w:gridSpan w:val="2"/>
            <w:tcBorders>
              <w:bottom w:val="single" w:sz="4" w:space="0" w:color="auto"/>
            </w:tcBorders>
            <w:vAlign w:val="bottom"/>
          </w:tcPr>
          <w:p w:rsidR="00BB349F" w:rsidRPr="00372C1B" w:rsidRDefault="00BB349F" w:rsidP="00EA1774">
            <w:pPr>
              <w:spacing w:after="0"/>
            </w:pPr>
            <w:r>
              <w:t>И</w:t>
            </w:r>
            <w:proofErr w:type="gramStart"/>
            <w:r>
              <w:t>9</w:t>
            </w:r>
            <w:proofErr w:type="gramEnd"/>
          </w:p>
        </w:tc>
        <w:tc>
          <w:tcPr>
            <w:tcW w:w="282" w:type="dxa"/>
          </w:tcPr>
          <w:p w:rsidR="00BB349F" w:rsidRPr="00372C1B" w:rsidRDefault="00BB349F" w:rsidP="00EA1774">
            <w:pPr>
              <w:spacing w:after="0"/>
              <w:rPr>
                <w:sz w:val="14"/>
              </w:rPr>
            </w:pPr>
          </w:p>
        </w:tc>
        <w:tc>
          <w:tcPr>
            <w:tcW w:w="282" w:type="dxa"/>
            <w:vAlign w:val="bottom"/>
          </w:tcPr>
          <w:p w:rsidR="00BB349F" w:rsidRPr="00372C1B" w:rsidRDefault="00BB349F" w:rsidP="00EA1774">
            <w:pPr>
              <w:spacing w:after="0"/>
              <w:rPr>
                <w:sz w:val="14"/>
              </w:rPr>
            </w:pPr>
          </w:p>
        </w:tc>
        <w:tc>
          <w:tcPr>
            <w:tcW w:w="6113" w:type="dxa"/>
            <w:tcBorders>
              <w:bottom w:val="single" w:sz="4" w:space="0" w:color="auto"/>
            </w:tcBorders>
            <w:vAlign w:val="bottom"/>
          </w:tcPr>
          <w:p w:rsidR="00BB349F" w:rsidRPr="00372C1B" w:rsidRDefault="00BB349F" w:rsidP="00EA1774">
            <w:pPr>
              <w:spacing w:after="0"/>
              <w:rPr>
                <w:sz w:val="26"/>
                <w:szCs w:val="26"/>
              </w:rPr>
            </w:pPr>
            <w:r>
              <w:rPr>
                <w:sz w:val="26"/>
                <w:szCs w:val="26"/>
              </w:rPr>
              <w:t>Систем управления и компьютерных технологий</w:t>
            </w:r>
          </w:p>
        </w:tc>
      </w:tr>
      <w:tr w:rsidR="00BB349F" w:rsidRPr="00372C1B" w:rsidTr="00EA1774">
        <w:trPr>
          <w:trHeight w:val="149"/>
        </w:trPr>
        <w:tc>
          <w:tcPr>
            <w:tcW w:w="1720" w:type="dxa"/>
            <w:vAlign w:val="bottom"/>
          </w:tcPr>
          <w:p w:rsidR="00BB349F" w:rsidRPr="00372C1B" w:rsidRDefault="00BB349F" w:rsidP="00EA1774">
            <w:pPr>
              <w:spacing w:after="0"/>
              <w:rPr>
                <w:sz w:val="16"/>
              </w:rPr>
            </w:pPr>
          </w:p>
        </w:tc>
        <w:tc>
          <w:tcPr>
            <w:tcW w:w="261" w:type="dxa"/>
            <w:vAlign w:val="bottom"/>
          </w:tcPr>
          <w:p w:rsidR="00BB349F" w:rsidRPr="00372C1B" w:rsidRDefault="00BB349F" w:rsidP="00EA1774">
            <w:pPr>
              <w:spacing w:after="0"/>
              <w:ind w:left="-125" w:right="-250"/>
              <w:rPr>
                <w:sz w:val="16"/>
              </w:rPr>
            </w:pPr>
          </w:p>
        </w:tc>
        <w:tc>
          <w:tcPr>
            <w:tcW w:w="830" w:type="dxa"/>
            <w:gridSpan w:val="2"/>
            <w:tcBorders>
              <w:top w:val="single" w:sz="4" w:space="0" w:color="auto"/>
            </w:tcBorders>
            <w:vAlign w:val="bottom"/>
          </w:tcPr>
          <w:p w:rsidR="00BB349F" w:rsidRPr="00372C1B" w:rsidRDefault="00BB349F" w:rsidP="00EA1774">
            <w:pPr>
              <w:spacing w:after="0"/>
              <w:rPr>
                <w:sz w:val="16"/>
              </w:rPr>
            </w:pPr>
            <w:r w:rsidRPr="00372C1B">
              <w:rPr>
                <w:sz w:val="16"/>
              </w:rPr>
              <w:t>шифр</w:t>
            </w:r>
          </w:p>
        </w:tc>
        <w:tc>
          <w:tcPr>
            <w:tcW w:w="282" w:type="dxa"/>
          </w:tcPr>
          <w:p w:rsidR="00BB349F" w:rsidRPr="00372C1B" w:rsidRDefault="00BB349F" w:rsidP="00EA1774">
            <w:pPr>
              <w:spacing w:after="0"/>
              <w:rPr>
                <w:sz w:val="16"/>
              </w:rPr>
            </w:pPr>
          </w:p>
        </w:tc>
        <w:tc>
          <w:tcPr>
            <w:tcW w:w="282" w:type="dxa"/>
            <w:vAlign w:val="bottom"/>
          </w:tcPr>
          <w:p w:rsidR="00BB349F" w:rsidRPr="00372C1B" w:rsidRDefault="00BB349F" w:rsidP="00EA1774">
            <w:pPr>
              <w:spacing w:after="0"/>
              <w:rPr>
                <w:sz w:val="16"/>
              </w:rPr>
            </w:pPr>
          </w:p>
        </w:tc>
        <w:tc>
          <w:tcPr>
            <w:tcW w:w="6113" w:type="dxa"/>
            <w:tcBorders>
              <w:top w:val="single" w:sz="4" w:space="0" w:color="auto"/>
            </w:tcBorders>
            <w:vAlign w:val="bottom"/>
          </w:tcPr>
          <w:p w:rsidR="00BB349F" w:rsidRPr="00372C1B" w:rsidRDefault="00BB349F" w:rsidP="00EA1774">
            <w:pPr>
              <w:spacing w:after="0"/>
              <w:rPr>
                <w:sz w:val="16"/>
              </w:rPr>
            </w:pPr>
            <w:r w:rsidRPr="00372C1B">
              <w:rPr>
                <w:sz w:val="16"/>
              </w:rPr>
              <w:t>наименование</w:t>
            </w:r>
          </w:p>
        </w:tc>
      </w:tr>
      <w:tr w:rsidR="00BB349F" w:rsidRPr="00372C1B" w:rsidTr="00EA1774">
        <w:trPr>
          <w:trHeight w:val="152"/>
        </w:trPr>
        <w:tc>
          <w:tcPr>
            <w:tcW w:w="1720" w:type="dxa"/>
            <w:vAlign w:val="bottom"/>
          </w:tcPr>
          <w:p w:rsidR="00BB349F" w:rsidRPr="00372C1B" w:rsidRDefault="00BB349F" w:rsidP="00EA1774">
            <w:pPr>
              <w:spacing w:after="0"/>
            </w:pPr>
          </w:p>
        </w:tc>
        <w:tc>
          <w:tcPr>
            <w:tcW w:w="261" w:type="dxa"/>
            <w:vAlign w:val="bottom"/>
          </w:tcPr>
          <w:p w:rsidR="00BB349F" w:rsidRPr="00372C1B" w:rsidRDefault="00BB349F" w:rsidP="00EA1774">
            <w:pPr>
              <w:spacing w:after="0"/>
              <w:ind w:left="-125" w:right="-250"/>
              <w:rPr>
                <w:sz w:val="16"/>
              </w:rPr>
            </w:pPr>
          </w:p>
        </w:tc>
        <w:tc>
          <w:tcPr>
            <w:tcW w:w="284" w:type="dxa"/>
          </w:tcPr>
          <w:p w:rsidR="00BB349F" w:rsidRPr="00372C1B" w:rsidRDefault="00BB349F" w:rsidP="00EA1774">
            <w:pPr>
              <w:spacing w:after="0"/>
            </w:pPr>
          </w:p>
        </w:tc>
        <w:tc>
          <w:tcPr>
            <w:tcW w:w="7223" w:type="dxa"/>
            <w:gridSpan w:val="4"/>
            <w:tcBorders>
              <w:bottom w:val="single" w:sz="4" w:space="0" w:color="auto"/>
            </w:tcBorders>
            <w:vAlign w:val="bottom"/>
          </w:tcPr>
          <w:p w:rsidR="00BB349F" w:rsidRPr="003C553D" w:rsidRDefault="00BB349F" w:rsidP="00EA1774">
            <w:pPr>
              <w:spacing w:after="0"/>
              <w:rPr>
                <w:spacing w:val="-8"/>
                <w:sz w:val="26"/>
                <w:szCs w:val="26"/>
              </w:rPr>
            </w:pPr>
          </w:p>
        </w:tc>
      </w:tr>
    </w:tbl>
    <w:p w:rsidR="00BB349F" w:rsidRPr="00372C1B" w:rsidRDefault="00BB349F" w:rsidP="00BB349F">
      <w:pPr>
        <w:spacing w:after="0" w:line="360" w:lineRule="auto"/>
      </w:pPr>
    </w:p>
    <w:p w:rsidR="00BB349F" w:rsidRPr="00372C1B" w:rsidRDefault="00BB349F" w:rsidP="00BB349F">
      <w:pPr>
        <w:spacing w:after="0"/>
        <w:jc w:val="center"/>
      </w:pPr>
    </w:p>
    <w:p w:rsidR="00BB349F" w:rsidRPr="00372C1B" w:rsidRDefault="00BB349F" w:rsidP="00BB349F">
      <w:pPr>
        <w:spacing w:after="0"/>
        <w:jc w:val="center"/>
      </w:pPr>
    </w:p>
    <w:p w:rsidR="00BB349F" w:rsidRPr="00372C1B" w:rsidRDefault="00BB349F" w:rsidP="00BB349F">
      <w:pPr>
        <w:spacing w:after="0"/>
        <w:jc w:val="center"/>
      </w:pPr>
    </w:p>
    <w:tbl>
      <w:tblPr>
        <w:tblStyle w:val="af4"/>
        <w:tblW w:w="0" w:type="auto"/>
        <w:tblLook w:val="04A0" w:firstRow="1" w:lastRow="0" w:firstColumn="1" w:lastColumn="0" w:noHBand="0" w:noVBand="1"/>
      </w:tblPr>
      <w:tblGrid>
        <w:gridCol w:w="9571"/>
      </w:tblGrid>
      <w:tr w:rsidR="00BB349F" w:rsidRPr="00372C1B" w:rsidTr="00EA1774">
        <w:tc>
          <w:tcPr>
            <w:tcW w:w="9571" w:type="dxa"/>
            <w:tcBorders>
              <w:top w:val="nil"/>
              <w:left w:val="nil"/>
              <w:bottom w:val="single" w:sz="4" w:space="0" w:color="auto"/>
              <w:right w:val="nil"/>
            </w:tcBorders>
          </w:tcPr>
          <w:p w:rsidR="00BB349F" w:rsidRPr="00372C1B" w:rsidRDefault="00B9638F" w:rsidP="00EA1774">
            <w:pPr>
              <w:spacing w:after="0"/>
              <w:jc w:val="center"/>
              <w:rPr>
                <w:sz w:val="40"/>
              </w:rPr>
            </w:pPr>
            <w:r>
              <w:rPr>
                <w:sz w:val="40"/>
              </w:rPr>
              <w:t>КУРСОВАЯ РАБОТА</w:t>
            </w:r>
          </w:p>
          <w:p w:rsidR="00BB349F" w:rsidRPr="002059F1" w:rsidRDefault="002059F1" w:rsidP="00EA1774">
            <w:pPr>
              <w:spacing w:after="0"/>
              <w:jc w:val="center"/>
              <w:rPr>
                <w:sz w:val="40"/>
              </w:rPr>
            </w:pPr>
            <w:r>
              <w:rPr>
                <w:sz w:val="40"/>
              </w:rPr>
              <w:t>на тему</w:t>
            </w:r>
          </w:p>
        </w:tc>
      </w:tr>
      <w:tr w:rsidR="00BB349F" w:rsidRPr="00372C1B" w:rsidTr="00EA1774">
        <w:tc>
          <w:tcPr>
            <w:tcW w:w="9571" w:type="dxa"/>
            <w:tcBorders>
              <w:top w:val="single" w:sz="4" w:space="0" w:color="auto"/>
              <w:left w:val="nil"/>
              <w:bottom w:val="single" w:sz="4" w:space="0" w:color="auto"/>
              <w:right w:val="nil"/>
            </w:tcBorders>
          </w:tcPr>
          <w:p w:rsidR="00BB349F" w:rsidRPr="00372C1B" w:rsidRDefault="00917F45" w:rsidP="00C35348">
            <w:pPr>
              <w:spacing w:after="0" w:line="240" w:lineRule="auto"/>
              <w:jc w:val="center"/>
              <w:rPr>
                <w:rFonts w:eastAsia="Calibri" w:cs="Times New Roman"/>
                <w:sz w:val="36"/>
                <w:szCs w:val="32"/>
              </w:rPr>
            </w:pPr>
            <w:r w:rsidRPr="00917F45">
              <w:rPr>
                <w:rFonts w:eastAsia="Calibri" w:cs="Times New Roman"/>
                <w:sz w:val="36"/>
                <w:szCs w:val="32"/>
              </w:rPr>
              <w:t xml:space="preserve">Исследование проблем информационной безопасности </w:t>
            </w:r>
          </w:p>
        </w:tc>
      </w:tr>
      <w:tr w:rsidR="00BB349F" w:rsidRPr="00372C1B" w:rsidTr="00EA1774">
        <w:tc>
          <w:tcPr>
            <w:tcW w:w="9571" w:type="dxa"/>
            <w:tcBorders>
              <w:left w:val="nil"/>
              <w:right w:val="nil"/>
            </w:tcBorders>
          </w:tcPr>
          <w:p w:rsidR="00BB349F" w:rsidRPr="00C35348" w:rsidRDefault="00C35348" w:rsidP="00EA1774">
            <w:pPr>
              <w:spacing w:after="0" w:line="240" w:lineRule="auto"/>
              <w:jc w:val="center"/>
              <w:rPr>
                <w:rFonts w:eastAsia="Calibri" w:cs="Times New Roman"/>
                <w:sz w:val="36"/>
                <w:szCs w:val="32"/>
              </w:rPr>
            </w:pPr>
            <w:r w:rsidRPr="00917F45">
              <w:rPr>
                <w:rFonts w:eastAsia="Calibri" w:cs="Times New Roman"/>
                <w:sz w:val="36"/>
                <w:szCs w:val="32"/>
              </w:rPr>
              <w:t>в</w:t>
            </w:r>
            <w:r>
              <w:rPr>
                <w:rFonts w:eastAsia="Calibri" w:cs="Times New Roman"/>
                <w:sz w:val="36"/>
                <w:szCs w:val="32"/>
                <w:lang w:val="en-US"/>
              </w:rPr>
              <w:t xml:space="preserve">  </w:t>
            </w:r>
            <w:r>
              <w:rPr>
                <w:rFonts w:eastAsia="Calibri" w:cs="Times New Roman"/>
                <w:sz w:val="36"/>
                <w:szCs w:val="32"/>
              </w:rPr>
              <w:t>Сети Интернет</w:t>
            </w:r>
          </w:p>
        </w:tc>
      </w:tr>
    </w:tbl>
    <w:p w:rsidR="00BB349F" w:rsidRPr="00372C1B" w:rsidRDefault="00BB349F" w:rsidP="00BB349F">
      <w:pPr>
        <w:spacing w:after="0"/>
        <w:jc w:val="center"/>
        <w:rPr>
          <w:sz w:val="40"/>
        </w:rPr>
      </w:pPr>
    </w:p>
    <w:p w:rsidR="00BB349F" w:rsidRPr="00372C1B" w:rsidRDefault="00BB349F" w:rsidP="00BB349F">
      <w:pPr>
        <w:spacing w:after="0"/>
        <w:jc w:val="center"/>
        <w:rPr>
          <w:szCs w:val="28"/>
        </w:rPr>
      </w:pPr>
    </w:p>
    <w:p w:rsidR="00BB349F" w:rsidRPr="00372C1B" w:rsidRDefault="00BB349F" w:rsidP="00BB349F">
      <w:pPr>
        <w:spacing w:after="0"/>
        <w:jc w:val="center"/>
        <w:rPr>
          <w:sz w:val="32"/>
          <w:szCs w:val="28"/>
        </w:rPr>
      </w:pPr>
    </w:p>
    <w:p w:rsidR="00BB349F" w:rsidRPr="00372C1B" w:rsidRDefault="00BB349F" w:rsidP="00BB349F">
      <w:pPr>
        <w:spacing w:after="0"/>
        <w:rPr>
          <w:sz w:val="32"/>
          <w:szCs w:val="28"/>
        </w:rPr>
      </w:pPr>
    </w:p>
    <w:tbl>
      <w:tblPr>
        <w:tblStyle w:val="af4"/>
        <w:tblW w:w="5348" w:type="dxa"/>
        <w:tblInd w:w="40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92"/>
        <w:gridCol w:w="425"/>
        <w:gridCol w:w="851"/>
        <w:gridCol w:w="141"/>
        <w:gridCol w:w="95"/>
        <w:gridCol w:w="1568"/>
      </w:tblGrid>
      <w:tr w:rsidR="00BB349F" w:rsidRPr="00372C1B" w:rsidTr="00EA1774">
        <w:tc>
          <w:tcPr>
            <w:tcW w:w="3544" w:type="dxa"/>
            <w:gridSpan w:val="4"/>
          </w:tcPr>
          <w:p w:rsidR="00BB349F" w:rsidRPr="00372C1B" w:rsidRDefault="00BB349F" w:rsidP="00EA1774">
            <w:pPr>
              <w:tabs>
                <w:tab w:val="left" w:pos="5670"/>
              </w:tabs>
              <w:spacing w:after="0"/>
            </w:pPr>
            <w:r w:rsidRPr="00372C1B">
              <w:t>Выполнил студент группы</w:t>
            </w:r>
          </w:p>
        </w:tc>
        <w:tc>
          <w:tcPr>
            <w:tcW w:w="236" w:type="dxa"/>
            <w:gridSpan w:val="2"/>
          </w:tcPr>
          <w:p w:rsidR="00BB349F" w:rsidRPr="00372C1B" w:rsidRDefault="00BB349F" w:rsidP="00EA1774">
            <w:pPr>
              <w:tabs>
                <w:tab w:val="left" w:pos="5670"/>
              </w:tabs>
              <w:spacing w:after="0"/>
              <w:rPr>
                <w:sz w:val="18"/>
              </w:rPr>
            </w:pPr>
          </w:p>
        </w:tc>
        <w:tc>
          <w:tcPr>
            <w:tcW w:w="1568" w:type="dxa"/>
            <w:tcBorders>
              <w:bottom w:val="single" w:sz="4" w:space="0" w:color="auto"/>
            </w:tcBorders>
          </w:tcPr>
          <w:p w:rsidR="00BB349F" w:rsidRPr="00372C1B" w:rsidRDefault="00BB349F" w:rsidP="00EA1774">
            <w:pPr>
              <w:tabs>
                <w:tab w:val="left" w:pos="5670"/>
              </w:tabs>
              <w:spacing w:after="0"/>
            </w:pPr>
            <w:r w:rsidRPr="00372C1B">
              <w:t>И9М31</w:t>
            </w:r>
          </w:p>
        </w:tc>
      </w:tr>
      <w:tr w:rsidR="00BB349F" w:rsidRPr="00372C1B" w:rsidTr="00EA1774">
        <w:trPr>
          <w:trHeight w:val="499"/>
        </w:trPr>
        <w:tc>
          <w:tcPr>
            <w:tcW w:w="5348" w:type="dxa"/>
            <w:gridSpan w:val="7"/>
            <w:tcBorders>
              <w:bottom w:val="single" w:sz="4" w:space="0" w:color="auto"/>
            </w:tcBorders>
          </w:tcPr>
          <w:p w:rsidR="00BB349F" w:rsidRPr="00372C1B" w:rsidRDefault="00BB349F" w:rsidP="00EA1774">
            <w:pPr>
              <w:tabs>
                <w:tab w:val="left" w:pos="5670"/>
              </w:tabs>
              <w:spacing w:after="0"/>
              <w:jc w:val="center"/>
            </w:pPr>
          </w:p>
          <w:p w:rsidR="00BB349F" w:rsidRPr="00372C1B" w:rsidRDefault="00BB349F" w:rsidP="00EA1774">
            <w:pPr>
              <w:tabs>
                <w:tab w:val="left" w:pos="5670"/>
              </w:tabs>
              <w:spacing w:after="0"/>
              <w:jc w:val="center"/>
            </w:pPr>
            <w:proofErr w:type="spellStart"/>
            <w:r>
              <w:t>Загута</w:t>
            </w:r>
            <w:proofErr w:type="spellEnd"/>
            <w:r w:rsidRPr="00372C1B">
              <w:t xml:space="preserve"> </w:t>
            </w:r>
            <w:r>
              <w:t>Д</w:t>
            </w:r>
            <w:r w:rsidRPr="00372C1B">
              <w:t>.В.</w:t>
            </w:r>
          </w:p>
        </w:tc>
      </w:tr>
      <w:tr w:rsidR="00BB349F" w:rsidRPr="00372C1B" w:rsidTr="00EA1774">
        <w:tc>
          <w:tcPr>
            <w:tcW w:w="5348" w:type="dxa"/>
            <w:gridSpan w:val="7"/>
            <w:tcBorders>
              <w:top w:val="single" w:sz="4" w:space="0" w:color="auto"/>
            </w:tcBorders>
          </w:tcPr>
          <w:p w:rsidR="00BB349F" w:rsidRPr="00372C1B" w:rsidRDefault="00BB349F" w:rsidP="00EA1774">
            <w:pPr>
              <w:tabs>
                <w:tab w:val="left" w:pos="5670"/>
              </w:tabs>
              <w:spacing w:after="0"/>
              <w:jc w:val="center"/>
              <w:rPr>
                <w:vertAlign w:val="superscript"/>
              </w:rPr>
            </w:pPr>
            <w:r w:rsidRPr="00372C1B">
              <w:rPr>
                <w:vertAlign w:val="superscript"/>
              </w:rPr>
              <w:t>Фамилия И.О.</w:t>
            </w:r>
          </w:p>
        </w:tc>
      </w:tr>
      <w:tr w:rsidR="00BB349F" w:rsidRPr="00372C1B" w:rsidTr="00EA1774">
        <w:tc>
          <w:tcPr>
            <w:tcW w:w="5348" w:type="dxa"/>
            <w:gridSpan w:val="7"/>
          </w:tcPr>
          <w:p w:rsidR="00BB349F" w:rsidRPr="00372C1B" w:rsidRDefault="00BB349F" w:rsidP="00EA1774">
            <w:pPr>
              <w:tabs>
                <w:tab w:val="left" w:pos="5670"/>
              </w:tabs>
              <w:spacing w:after="0"/>
              <w:jc w:val="center"/>
            </w:pPr>
            <w:r w:rsidRPr="00372C1B">
              <w:rPr>
                <w:b/>
              </w:rPr>
              <w:t>РУКОВОДИТЕЛЬ</w:t>
            </w:r>
          </w:p>
        </w:tc>
      </w:tr>
      <w:tr w:rsidR="00BB349F" w:rsidRPr="00372C1B" w:rsidTr="00EA1774">
        <w:tc>
          <w:tcPr>
            <w:tcW w:w="2268" w:type="dxa"/>
            <w:gridSpan w:val="2"/>
            <w:tcBorders>
              <w:bottom w:val="single" w:sz="4" w:space="0" w:color="auto"/>
            </w:tcBorders>
          </w:tcPr>
          <w:p w:rsidR="00BB349F" w:rsidRPr="00372C1B" w:rsidRDefault="00BB349F" w:rsidP="00EA1774">
            <w:pPr>
              <w:tabs>
                <w:tab w:val="left" w:pos="5670"/>
              </w:tabs>
              <w:spacing w:after="0"/>
            </w:pPr>
          </w:p>
          <w:p w:rsidR="00BB349F" w:rsidRPr="00372C1B" w:rsidRDefault="00BB349F" w:rsidP="00EA1774">
            <w:pPr>
              <w:tabs>
                <w:tab w:val="left" w:pos="5670"/>
              </w:tabs>
              <w:spacing w:after="0"/>
            </w:pPr>
            <w:r>
              <w:t>Романов Л.С.</w:t>
            </w:r>
          </w:p>
        </w:tc>
        <w:tc>
          <w:tcPr>
            <w:tcW w:w="425" w:type="dxa"/>
          </w:tcPr>
          <w:p w:rsidR="00BB349F" w:rsidRPr="00372C1B" w:rsidRDefault="00BB349F" w:rsidP="00EA1774">
            <w:pPr>
              <w:tabs>
                <w:tab w:val="left" w:pos="5670"/>
              </w:tabs>
              <w:spacing w:after="0"/>
            </w:pPr>
          </w:p>
        </w:tc>
        <w:tc>
          <w:tcPr>
            <w:tcW w:w="2655" w:type="dxa"/>
            <w:gridSpan w:val="4"/>
            <w:tcBorders>
              <w:bottom w:val="single" w:sz="4" w:space="0" w:color="auto"/>
            </w:tcBorders>
          </w:tcPr>
          <w:p w:rsidR="00BB349F" w:rsidRPr="00372C1B" w:rsidRDefault="00BB349F" w:rsidP="00EA1774">
            <w:pPr>
              <w:tabs>
                <w:tab w:val="left" w:pos="5670"/>
              </w:tabs>
              <w:spacing w:after="0"/>
            </w:pPr>
          </w:p>
        </w:tc>
      </w:tr>
      <w:tr w:rsidR="00BB349F" w:rsidRPr="00372C1B" w:rsidTr="00EA1774">
        <w:tc>
          <w:tcPr>
            <w:tcW w:w="5348" w:type="dxa"/>
            <w:gridSpan w:val="7"/>
          </w:tcPr>
          <w:p w:rsidR="00BB349F" w:rsidRPr="00372C1B" w:rsidRDefault="00BB349F" w:rsidP="00EA1774">
            <w:pPr>
              <w:tabs>
                <w:tab w:val="left" w:pos="5670"/>
              </w:tabs>
              <w:spacing w:after="0"/>
              <w:jc w:val="both"/>
              <w:rPr>
                <w:vertAlign w:val="superscript"/>
              </w:rPr>
            </w:pPr>
            <w:r w:rsidRPr="00372C1B">
              <w:rPr>
                <w:vertAlign w:val="superscript"/>
              </w:rPr>
              <w:t xml:space="preserve">          Фамилия И.О.                                     Подпись</w:t>
            </w:r>
          </w:p>
        </w:tc>
      </w:tr>
      <w:tr w:rsidR="00BB349F" w:rsidRPr="00372C1B" w:rsidTr="00EA1774">
        <w:tc>
          <w:tcPr>
            <w:tcW w:w="1276" w:type="dxa"/>
            <w:vAlign w:val="bottom"/>
          </w:tcPr>
          <w:p w:rsidR="00BB349F" w:rsidRPr="00372C1B" w:rsidRDefault="00BB349F" w:rsidP="00EA1774">
            <w:pPr>
              <w:tabs>
                <w:tab w:val="left" w:pos="5670"/>
              </w:tabs>
              <w:spacing w:after="0"/>
            </w:pPr>
            <w:r w:rsidRPr="00372C1B">
              <w:t xml:space="preserve">Оценка </w:t>
            </w:r>
          </w:p>
        </w:tc>
        <w:tc>
          <w:tcPr>
            <w:tcW w:w="2409" w:type="dxa"/>
            <w:gridSpan w:val="4"/>
            <w:tcBorders>
              <w:bottom w:val="single" w:sz="4" w:space="0" w:color="auto"/>
            </w:tcBorders>
            <w:vAlign w:val="bottom"/>
          </w:tcPr>
          <w:p w:rsidR="00BB349F" w:rsidRPr="00372C1B" w:rsidRDefault="00BB349F" w:rsidP="00EA1774">
            <w:pPr>
              <w:tabs>
                <w:tab w:val="left" w:pos="5670"/>
              </w:tabs>
              <w:spacing w:after="0"/>
              <w:rPr>
                <w:sz w:val="18"/>
              </w:rPr>
            </w:pPr>
          </w:p>
        </w:tc>
        <w:tc>
          <w:tcPr>
            <w:tcW w:w="1663" w:type="dxa"/>
            <w:gridSpan w:val="2"/>
          </w:tcPr>
          <w:p w:rsidR="00BB349F" w:rsidRPr="00372C1B" w:rsidRDefault="00BB349F" w:rsidP="00EA1774">
            <w:pPr>
              <w:tabs>
                <w:tab w:val="left" w:pos="5670"/>
              </w:tabs>
              <w:spacing w:after="0"/>
            </w:pPr>
          </w:p>
        </w:tc>
      </w:tr>
      <w:tr w:rsidR="00BB349F" w:rsidRPr="00372C1B" w:rsidTr="00EA1774">
        <w:trPr>
          <w:trHeight w:val="446"/>
        </w:trPr>
        <w:tc>
          <w:tcPr>
            <w:tcW w:w="1276" w:type="dxa"/>
            <w:vAlign w:val="bottom"/>
          </w:tcPr>
          <w:p w:rsidR="00BB349F" w:rsidRPr="00372C1B" w:rsidRDefault="00BB349F" w:rsidP="00EA1774">
            <w:pPr>
              <w:tabs>
                <w:tab w:val="left" w:pos="5670"/>
              </w:tabs>
              <w:spacing w:after="0"/>
            </w:pPr>
            <w:r w:rsidRPr="00372C1B">
              <w:t>«_____»</w:t>
            </w:r>
          </w:p>
        </w:tc>
        <w:tc>
          <w:tcPr>
            <w:tcW w:w="2409" w:type="dxa"/>
            <w:gridSpan w:val="4"/>
            <w:tcBorders>
              <w:top w:val="single" w:sz="4" w:space="0" w:color="auto"/>
              <w:bottom w:val="single" w:sz="4" w:space="0" w:color="auto"/>
            </w:tcBorders>
            <w:vAlign w:val="bottom"/>
          </w:tcPr>
          <w:p w:rsidR="00BB349F" w:rsidRPr="00372C1B" w:rsidRDefault="00BB349F" w:rsidP="00EA1774">
            <w:pPr>
              <w:tabs>
                <w:tab w:val="left" w:pos="5670"/>
              </w:tabs>
              <w:spacing w:after="0"/>
              <w:rPr>
                <w:sz w:val="18"/>
              </w:rPr>
            </w:pPr>
          </w:p>
        </w:tc>
        <w:tc>
          <w:tcPr>
            <w:tcW w:w="1663" w:type="dxa"/>
            <w:gridSpan w:val="2"/>
            <w:vAlign w:val="bottom"/>
          </w:tcPr>
          <w:p w:rsidR="00BB349F" w:rsidRPr="00372C1B" w:rsidRDefault="00BB349F" w:rsidP="00EA1774">
            <w:pPr>
              <w:tabs>
                <w:tab w:val="left" w:pos="5670"/>
              </w:tabs>
              <w:spacing w:after="0"/>
            </w:pPr>
            <w:r w:rsidRPr="00372C1B">
              <w:t>2018  г.</w:t>
            </w:r>
          </w:p>
        </w:tc>
      </w:tr>
    </w:tbl>
    <w:p w:rsidR="00BB349F" w:rsidRPr="00372C1B" w:rsidRDefault="00BB349F" w:rsidP="00BB349F">
      <w:pPr>
        <w:tabs>
          <w:tab w:val="left" w:pos="5670"/>
        </w:tabs>
        <w:spacing w:after="0"/>
        <w:ind w:left="5387"/>
        <w:rPr>
          <w:sz w:val="36"/>
          <w:szCs w:val="28"/>
        </w:rPr>
      </w:pPr>
    </w:p>
    <w:p w:rsidR="00BB349F" w:rsidRPr="00372C1B" w:rsidRDefault="00BB349F" w:rsidP="00BB349F">
      <w:pPr>
        <w:tabs>
          <w:tab w:val="left" w:pos="5670"/>
        </w:tabs>
        <w:spacing w:after="0"/>
        <w:ind w:left="5387"/>
        <w:rPr>
          <w:sz w:val="36"/>
          <w:szCs w:val="28"/>
        </w:rPr>
      </w:pPr>
    </w:p>
    <w:p w:rsidR="00BB349F" w:rsidRDefault="00BB349F" w:rsidP="00BB349F">
      <w:pPr>
        <w:tabs>
          <w:tab w:val="left" w:pos="5670"/>
        </w:tabs>
        <w:spacing w:after="0"/>
        <w:ind w:left="5387"/>
        <w:rPr>
          <w:sz w:val="36"/>
          <w:szCs w:val="28"/>
          <w:lang w:val="en-US"/>
        </w:rPr>
      </w:pPr>
    </w:p>
    <w:p w:rsidR="00D607CD" w:rsidRPr="00D607CD" w:rsidRDefault="00D607CD" w:rsidP="00BB349F">
      <w:pPr>
        <w:tabs>
          <w:tab w:val="left" w:pos="5670"/>
        </w:tabs>
        <w:spacing w:after="0"/>
        <w:ind w:left="5387"/>
        <w:rPr>
          <w:sz w:val="36"/>
          <w:szCs w:val="28"/>
          <w:lang w:val="en-US"/>
        </w:rPr>
      </w:pPr>
    </w:p>
    <w:p w:rsidR="00BB349F" w:rsidRPr="00372C1B" w:rsidRDefault="00BB349F" w:rsidP="00BB349F">
      <w:pPr>
        <w:spacing w:after="0"/>
        <w:jc w:val="center"/>
        <w:rPr>
          <w:szCs w:val="28"/>
        </w:rPr>
      </w:pPr>
      <w:r w:rsidRPr="00372C1B">
        <w:rPr>
          <w:szCs w:val="28"/>
        </w:rPr>
        <w:t>САНКТ-ПЕТЕРБУРГ</w:t>
      </w:r>
    </w:p>
    <w:p w:rsidR="00BB349F" w:rsidRPr="00372C1B" w:rsidRDefault="00BB349F" w:rsidP="00BB349F">
      <w:pPr>
        <w:spacing w:after="0"/>
        <w:jc w:val="center"/>
      </w:pPr>
      <w:r w:rsidRPr="00372C1B">
        <w:rPr>
          <w:szCs w:val="28"/>
        </w:rPr>
        <w:t>2018 г.</w:t>
      </w:r>
      <w:bookmarkEnd w:id="0"/>
    </w:p>
    <w:p w:rsidR="00AD4096" w:rsidRDefault="00AD4096" w:rsidP="008620CA">
      <w:pPr>
        <w:spacing w:after="270" w:line="240" w:lineRule="auto"/>
        <w:textAlignment w:val="baseline"/>
        <w:rPr>
          <w:rFonts w:ascii="Times New Roman" w:eastAsia="Times New Roman" w:hAnsi="Times New Roman" w:cs="Times New Roman"/>
          <w:color w:val="000000"/>
          <w:sz w:val="24"/>
          <w:szCs w:val="24"/>
          <w:lang w:eastAsia="ru-RU"/>
        </w:rPr>
        <w:sectPr w:rsidR="00AD4096" w:rsidSect="00913AB0">
          <w:footerReference w:type="default" r:id="rId10"/>
          <w:pgSz w:w="11906" w:h="16838"/>
          <w:pgMar w:top="1134" w:right="850" w:bottom="1134" w:left="1701" w:header="708" w:footer="708" w:gutter="0"/>
          <w:cols w:space="708"/>
          <w:titlePg/>
          <w:docGrid w:linePitch="360"/>
        </w:sectPr>
      </w:pPr>
    </w:p>
    <w:p w:rsidR="00821366" w:rsidRDefault="00251A53" w:rsidP="00251A53">
      <w:pPr>
        <w:jc w:val="center"/>
        <w:rPr>
          <w:rFonts w:ascii="Times New Roman" w:eastAsia="Times New Roman" w:hAnsi="Times New Roman" w:cs="Times New Roman"/>
          <w:b/>
          <w:color w:val="000000"/>
          <w:sz w:val="32"/>
          <w:szCs w:val="32"/>
          <w:lang w:val="en-US" w:eastAsia="ru-RU"/>
        </w:rPr>
      </w:pPr>
      <w:r w:rsidRPr="0020626A">
        <w:rPr>
          <w:rFonts w:ascii="Times New Roman" w:eastAsia="Times New Roman" w:hAnsi="Times New Roman" w:cs="Times New Roman"/>
          <w:b/>
          <w:color w:val="000000"/>
          <w:sz w:val="32"/>
          <w:szCs w:val="32"/>
          <w:lang w:eastAsia="ru-RU"/>
        </w:rPr>
        <w:lastRenderedPageBreak/>
        <w:t>СОДЕРЖАНИЕ</w:t>
      </w:r>
    </w:p>
    <w:sdt>
      <w:sdtPr>
        <w:rPr>
          <w:rFonts w:asciiTheme="minorHAnsi" w:eastAsiaTheme="minorHAnsi" w:hAnsiTheme="minorHAnsi" w:cstheme="minorBidi"/>
          <w:b w:val="0"/>
          <w:bCs w:val="0"/>
          <w:color w:val="auto"/>
          <w:sz w:val="22"/>
          <w:szCs w:val="22"/>
          <w:lang w:eastAsia="en-US"/>
        </w:rPr>
        <w:id w:val="-995573397"/>
        <w:docPartObj>
          <w:docPartGallery w:val="Table of Contents"/>
          <w:docPartUnique/>
        </w:docPartObj>
      </w:sdtPr>
      <w:sdtEndPr/>
      <w:sdtContent>
        <w:p w:rsidR="007836B8" w:rsidRDefault="007836B8">
          <w:pPr>
            <w:pStyle w:val="af5"/>
          </w:pPr>
        </w:p>
        <w:p w:rsidR="00D55AD8" w:rsidRDefault="007836B8">
          <w:pPr>
            <w:pStyle w:val="11"/>
            <w:tabs>
              <w:tab w:val="right" w:leader="dot" w:pos="9345"/>
            </w:tabs>
            <w:rPr>
              <w:rFonts w:eastAsiaTheme="minorEastAsia"/>
              <w:noProof/>
              <w:lang w:eastAsia="ru-RU"/>
            </w:rPr>
          </w:pPr>
          <w:r>
            <w:fldChar w:fldCharType="begin"/>
          </w:r>
          <w:r>
            <w:instrText xml:space="preserve"> TOC \o "1-3" \h \z \u </w:instrText>
          </w:r>
          <w:r>
            <w:fldChar w:fldCharType="separate"/>
          </w:r>
          <w:hyperlink w:anchor="_Toc523929146" w:history="1">
            <w:r w:rsidR="00D55AD8" w:rsidRPr="005D1C80">
              <w:rPr>
                <w:rStyle w:val="a5"/>
                <w:noProof/>
              </w:rPr>
              <w:t>ОБОЗНАЧЕНИЯ И СОКРАЩЕНИЯ</w:t>
            </w:r>
            <w:r w:rsidR="00D55AD8">
              <w:rPr>
                <w:noProof/>
                <w:webHidden/>
              </w:rPr>
              <w:tab/>
            </w:r>
            <w:r w:rsidR="00D55AD8">
              <w:rPr>
                <w:noProof/>
                <w:webHidden/>
              </w:rPr>
              <w:fldChar w:fldCharType="begin"/>
            </w:r>
            <w:r w:rsidR="00D55AD8">
              <w:rPr>
                <w:noProof/>
                <w:webHidden/>
              </w:rPr>
              <w:instrText xml:space="preserve"> PAGEREF _Toc523929146 \h </w:instrText>
            </w:r>
            <w:r w:rsidR="00D55AD8">
              <w:rPr>
                <w:noProof/>
                <w:webHidden/>
              </w:rPr>
            </w:r>
            <w:r w:rsidR="00D55AD8">
              <w:rPr>
                <w:noProof/>
                <w:webHidden/>
              </w:rPr>
              <w:fldChar w:fldCharType="separate"/>
            </w:r>
            <w:r w:rsidR="00D55AD8">
              <w:rPr>
                <w:noProof/>
                <w:webHidden/>
              </w:rPr>
              <w:t>3</w:t>
            </w:r>
            <w:r w:rsidR="00D55AD8">
              <w:rPr>
                <w:noProof/>
                <w:webHidden/>
              </w:rPr>
              <w:fldChar w:fldCharType="end"/>
            </w:r>
          </w:hyperlink>
        </w:p>
        <w:p w:rsidR="00D55AD8" w:rsidRDefault="00D86425">
          <w:pPr>
            <w:pStyle w:val="11"/>
            <w:tabs>
              <w:tab w:val="right" w:leader="dot" w:pos="9345"/>
            </w:tabs>
            <w:rPr>
              <w:rFonts w:eastAsiaTheme="minorEastAsia"/>
              <w:noProof/>
              <w:lang w:eastAsia="ru-RU"/>
            </w:rPr>
          </w:pPr>
          <w:hyperlink w:anchor="_Toc523929147" w:history="1">
            <w:r w:rsidR="00D55AD8" w:rsidRPr="005D1C80">
              <w:rPr>
                <w:rStyle w:val="a5"/>
                <w:noProof/>
              </w:rPr>
              <w:t>ВВЕДЕНИЕ</w:t>
            </w:r>
            <w:r w:rsidR="00D55AD8">
              <w:rPr>
                <w:noProof/>
                <w:webHidden/>
              </w:rPr>
              <w:tab/>
            </w:r>
            <w:r w:rsidR="00D55AD8">
              <w:rPr>
                <w:noProof/>
                <w:webHidden/>
              </w:rPr>
              <w:fldChar w:fldCharType="begin"/>
            </w:r>
            <w:r w:rsidR="00D55AD8">
              <w:rPr>
                <w:noProof/>
                <w:webHidden/>
              </w:rPr>
              <w:instrText xml:space="preserve"> PAGEREF _Toc523929147 \h </w:instrText>
            </w:r>
            <w:r w:rsidR="00D55AD8">
              <w:rPr>
                <w:noProof/>
                <w:webHidden/>
              </w:rPr>
            </w:r>
            <w:r w:rsidR="00D55AD8">
              <w:rPr>
                <w:noProof/>
                <w:webHidden/>
              </w:rPr>
              <w:fldChar w:fldCharType="separate"/>
            </w:r>
            <w:r w:rsidR="00D55AD8">
              <w:rPr>
                <w:noProof/>
                <w:webHidden/>
              </w:rPr>
              <w:t>4</w:t>
            </w:r>
            <w:r w:rsidR="00D55AD8">
              <w:rPr>
                <w:noProof/>
                <w:webHidden/>
              </w:rPr>
              <w:fldChar w:fldCharType="end"/>
            </w:r>
          </w:hyperlink>
        </w:p>
        <w:p w:rsidR="00D55AD8" w:rsidRDefault="00D86425">
          <w:pPr>
            <w:pStyle w:val="11"/>
            <w:tabs>
              <w:tab w:val="right" w:leader="dot" w:pos="9345"/>
            </w:tabs>
            <w:rPr>
              <w:rFonts w:eastAsiaTheme="minorEastAsia"/>
              <w:noProof/>
              <w:lang w:eastAsia="ru-RU"/>
            </w:rPr>
          </w:pPr>
          <w:hyperlink w:anchor="_Toc523929148" w:history="1">
            <w:r w:rsidR="00D55AD8" w:rsidRPr="005D1C80">
              <w:rPr>
                <w:rStyle w:val="a5"/>
                <w:caps/>
                <w:noProof/>
              </w:rPr>
              <w:t>1 целевыЕ атакИ</w:t>
            </w:r>
            <w:r w:rsidR="00D55AD8">
              <w:rPr>
                <w:noProof/>
                <w:webHidden/>
              </w:rPr>
              <w:tab/>
            </w:r>
            <w:r w:rsidR="00D55AD8">
              <w:rPr>
                <w:noProof/>
                <w:webHidden/>
              </w:rPr>
              <w:fldChar w:fldCharType="begin"/>
            </w:r>
            <w:r w:rsidR="00D55AD8">
              <w:rPr>
                <w:noProof/>
                <w:webHidden/>
              </w:rPr>
              <w:instrText xml:space="preserve"> PAGEREF _Toc523929148 \h </w:instrText>
            </w:r>
            <w:r w:rsidR="00D55AD8">
              <w:rPr>
                <w:noProof/>
                <w:webHidden/>
              </w:rPr>
            </w:r>
            <w:r w:rsidR="00D55AD8">
              <w:rPr>
                <w:noProof/>
                <w:webHidden/>
              </w:rPr>
              <w:fldChar w:fldCharType="separate"/>
            </w:r>
            <w:r w:rsidR="00D55AD8">
              <w:rPr>
                <w:noProof/>
                <w:webHidden/>
              </w:rPr>
              <w:t>5</w:t>
            </w:r>
            <w:r w:rsidR="00D55AD8">
              <w:rPr>
                <w:noProof/>
                <w:webHidden/>
              </w:rPr>
              <w:fldChar w:fldCharType="end"/>
            </w:r>
          </w:hyperlink>
        </w:p>
        <w:p w:rsidR="00D55AD8" w:rsidRDefault="00D86425">
          <w:pPr>
            <w:pStyle w:val="21"/>
            <w:tabs>
              <w:tab w:val="left" w:pos="880"/>
              <w:tab w:val="right" w:leader="dot" w:pos="9345"/>
            </w:tabs>
            <w:rPr>
              <w:rFonts w:eastAsiaTheme="minorEastAsia"/>
              <w:noProof/>
              <w:lang w:eastAsia="ru-RU"/>
            </w:rPr>
          </w:pPr>
          <w:hyperlink w:anchor="_Toc523929149" w:history="1">
            <w:r w:rsidR="00D55AD8" w:rsidRPr="005D1C80">
              <w:rPr>
                <w:rStyle w:val="a5"/>
                <w:rFonts w:ascii="Times New Roman" w:hAnsi="Times New Roman" w:cs="Times New Roman"/>
                <w:noProof/>
              </w:rPr>
              <w:t>1.1</w:t>
            </w:r>
            <w:r w:rsidR="00D55AD8">
              <w:rPr>
                <w:rFonts w:eastAsiaTheme="minorEastAsia"/>
                <w:noProof/>
                <w:lang w:eastAsia="ru-RU"/>
              </w:rPr>
              <w:tab/>
            </w:r>
            <w:r w:rsidR="00D55AD8" w:rsidRPr="005D1C80">
              <w:rPr>
                <w:rStyle w:val="a5"/>
                <w:rFonts w:ascii="Times New Roman" w:hAnsi="Times New Roman" w:cs="Times New Roman"/>
                <w:noProof/>
              </w:rPr>
              <w:t>Диверсии и саботаж выходят на передний план</w:t>
            </w:r>
            <w:r w:rsidR="00D55AD8">
              <w:rPr>
                <w:noProof/>
                <w:webHidden/>
              </w:rPr>
              <w:tab/>
            </w:r>
            <w:r w:rsidR="00D55AD8">
              <w:rPr>
                <w:noProof/>
                <w:webHidden/>
              </w:rPr>
              <w:fldChar w:fldCharType="begin"/>
            </w:r>
            <w:r w:rsidR="00D55AD8">
              <w:rPr>
                <w:noProof/>
                <w:webHidden/>
              </w:rPr>
              <w:instrText xml:space="preserve"> PAGEREF _Toc523929149 \h </w:instrText>
            </w:r>
            <w:r w:rsidR="00D55AD8">
              <w:rPr>
                <w:noProof/>
                <w:webHidden/>
              </w:rPr>
            </w:r>
            <w:r w:rsidR="00D55AD8">
              <w:rPr>
                <w:noProof/>
                <w:webHidden/>
              </w:rPr>
              <w:fldChar w:fldCharType="separate"/>
            </w:r>
            <w:r w:rsidR="00D55AD8">
              <w:rPr>
                <w:noProof/>
                <w:webHidden/>
              </w:rPr>
              <w:t>9</w:t>
            </w:r>
            <w:r w:rsidR="00D55AD8">
              <w:rPr>
                <w:noProof/>
                <w:webHidden/>
              </w:rPr>
              <w:fldChar w:fldCharType="end"/>
            </w:r>
          </w:hyperlink>
        </w:p>
        <w:p w:rsidR="00D55AD8" w:rsidRDefault="00D86425">
          <w:pPr>
            <w:pStyle w:val="21"/>
            <w:tabs>
              <w:tab w:val="left" w:pos="880"/>
              <w:tab w:val="right" w:leader="dot" w:pos="9345"/>
            </w:tabs>
            <w:rPr>
              <w:rFonts w:eastAsiaTheme="minorEastAsia"/>
              <w:noProof/>
              <w:lang w:eastAsia="ru-RU"/>
            </w:rPr>
          </w:pPr>
          <w:hyperlink w:anchor="_Toc523929150" w:history="1">
            <w:r w:rsidR="00D55AD8" w:rsidRPr="005D1C80">
              <w:rPr>
                <w:rStyle w:val="a5"/>
                <w:rFonts w:ascii="Times New Roman" w:hAnsi="Times New Roman" w:cs="Times New Roman"/>
                <w:noProof/>
              </w:rPr>
              <w:t>1.2</w:t>
            </w:r>
            <w:r w:rsidR="00D55AD8">
              <w:rPr>
                <w:rFonts w:eastAsiaTheme="minorEastAsia"/>
                <w:noProof/>
                <w:lang w:eastAsia="ru-RU"/>
              </w:rPr>
              <w:tab/>
            </w:r>
            <w:r w:rsidR="00D55AD8" w:rsidRPr="005D1C80">
              <w:rPr>
                <w:rStyle w:val="a5"/>
                <w:rFonts w:ascii="Times New Roman" w:hAnsi="Times New Roman" w:cs="Times New Roman"/>
                <w:noProof/>
              </w:rPr>
              <w:t>Финансовые кражи: злоумышленники теперь нацелены на большие суммы</w:t>
            </w:r>
            <w:r w:rsidR="00D55AD8">
              <w:rPr>
                <w:noProof/>
                <w:webHidden/>
              </w:rPr>
              <w:tab/>
            </w:r>
            <w:r w:rsidR="00D55AD8">
              <w:rPr>
                <w:noProof/>
                <w:webHidden/>
              </w:rPr>
              <w:fldChar w:fldCharType="begin"/>
            </w:r>
            <w:r w:rsidR="00D55AD8">
              <w:rPr>
                <w:noProof/>
                <w:webHidden/>
              </w:rPr>
              <w:instrText xml:space="preserve"> PAGEREF _Toc523929150 \h </w:instrText>
            </w:r>
            <w:r w:rsidR="00D55AD8">
              <w:rPr>
                <w:noProof/>
                <w:webHidden/>
              </w:rPr>
            </w:r>
            <w:r w:rsidR="00D55AD8">
              <w:rPr>
                <w:noProof/>
                <w:webHidden/>
              </w:rPr>
              <w:fldChar w:fldCharType="separate"/>
            </w:r>
            <w:r w:rsidR="00D55AD8">
              <w:rPr>
                <w:noProof/>
                <w:webHidden/>
              </w:rPr>
              <w:t>12</w:t>
            </w:r>
            <w:r w:rsidR="00D55AD8">
              <w:rPr>
                <w:noProof/>
                <w:webHidden/>
              </w:rPr>
              <w:fldChar w:fldCharType="end"/>
            </w:r>
          </w:hyperlink>
        </w:p>
        <w:p w:rsidR="00D55AD8" w:rsidRDefault="00D86425">
          <w:pPr>
            <w:pStyle w:val="21"/>
            <w:tabs>
              <w:tab w:val="left" w:pos="880"/>
              <w:tab w:val="right" w:leader="dot" w:pos="9345"/>
            </w:tabs>
            <w:rPr>
              <w:rFonts w:eastAsiaTheme="minorEastAsia"/>
              <w:noProof/>
              <w:lang w:eastAsia="ru-RU"/>
            </w:rPr>
          </w:pPr>
          <w:hyperlink w:anchor="_Toc523929151" w:history="1">
            <w:r w:rsidR="00D55AD8" w:rsidRPr="005D1C80">
              <w:rPr>
                <w:rStyle w:val="a5"/>
                <w:rFonts w:ascii="Times New Roman" w:hAnsi="Times New Roman" w:cs="Times New Roman"/>
                <w:noProof/>
              </w:rPr>
              <w:t>1.3</w:t>
            </w:r>
            <w:r w:rsidR="00D55AD8">
              <w:rPr>
                <w:rFonts w:eastAsiaTheme="minorEastAsia"/>
                <w:noProof/>
                <w:lang w:eastAsia="ru-RU"/>
              </w:rPr>
              <w:tab/>
            </w:r>
            <w:r w:rsidR="00D55AD8" w:rsidRPr="005D1C80">
              <w:rPr>
                <w:rStyle w:val="a5"/>
                <w:rFonts w:ascii="Times New Roman" w:hAnsi="Times New Roman" w:cs="Times New Roman"/>
                <w:noProof/>
              </w:rPr>
              <w:t>Экономический шпионаж</w:t>
            </w:r>
            <w:r w:rsidR="00D55AD8">
              <w:rPr>
                <w:noProof/>
                <w:webHidden/>
              </w:rPr>
              <w:tab/>
            </w:r>
            <w:r w:rsidR="00D55AD8">
              <w:rPr>
                <w:noProof/>
                <w:webHidden/>
              </w:rPr>
              <w:fldChar w:fldCharType="begin"/>
            </w:r>
            <w:r w:rsidR="00D55AD8">
              <w:rPr>
                <w:noProof/>
                <w:webHidden/>
              </w:rPr>
              <w:instrText xml:space="preserve"> PAGEREF _Toc523929151 \h </w:instrText>
            </w:r>
            <w:r w:rsidR="00D55AD8">
              <w:rPr>
                <w:noProof/>
                <w:webHidden/>
              </w:rPr>
            </w:r>
            <w:r w:rsidR="00D55AD8">
              <w:rPr>
                <w:noProof/>
                <w:webHidden/>
              </w:rPr>
              <w:fldChar w:fldCharType="separate"/>
            </w:r>
            <w:r w:rsidR="00D55AD8">
              <w:rPr>
                <w:noProof/>
                <w:webHidden/>
              </w:rPr>
              <w:t>13</w:t>
            </w:r>
            <w:r w:rsidR="00D55AD8">
              <w:rPr>
                <w:noProof/>
                <w:webHidden/>
              </w:rPr>
              <w:fldChar w:fldCharType="end"/>
            </w:r>
          </w:hyperlink>
        </w:p>
        <w:p w:rsidR="00D55AD8" w:rsidRDefault="00D86425">
          <w:pPr>
            <w:pStyle w:val="21"/>
            <w:tabs>
              <w:tab w:val="left" w:pos="880"/>
              <w:tab w:val="right" w:leader="dot" w:pos="9345"/>
            </w:tabs>
            <w:rPr>
              <w:rFonts w:eastAsiaTheme="minorEastAsia"/>
              <w:noProof/>
              <w:lang w:eastAsia="ru-RU"/>
            </w:rPr>
          </w:pPr>
          <w:hyperlink w:anchor="_Toc523929152" w:history="1">
            <w:r w:rsidR="00D55AD8" w:rsidRPr="005D1C80">
              <w:rPr>
                <w:rStyle w:val="a5"/>
                <w:rFonts w:ascii="Times New Roman" w:hAnsi="Times New Roman" w:cs="Times New Roman"/>
                <w:noProof/>
              </w:rPr>
              <w:t>1.4</w:t>
            </w:r>
            <w:r w:rsidR="00D55AD8">
              <w:rPr>
                <w:rFonts w:eastAsiaTheme="minorEastAsia"/>
                <w:noProof/>
                <w:lang w:eastAsia="ru-RU"/>
              </w:rPr>
              <w:tab/>
            </w:r>
            <w:r w:rsidR="00D55AD8" w:rsidRPr="005D1C80">
              <w:rPr>
                <w:rStyle w:val="a5"/>
                <w:rFonts w:ascii="Times New Roman" w:hAnsi="Times New Roman" w:cs="Times New Roman"/>
                <w:noProof/>
              </w:rPr>
              <w:t>Подрывная деятельность как новый объект целенаправленных атак</w:t>
            </w:r>
            <w:r w:rsidR="00D55AD8">
              <w:rPr>
                <w:noProof/>
                <w:webHidden/>
              </w:rPr>
              <w:tab/>
            </w:r>
            <w:r w:rsidR="00D55AD8">
              <w:rPr>
                <w:noProof/>
                <w:webHidden/>
              </w:rPr>
              <w:fldChar w:fldCharType="begin"/>
            </w:r>
            <w:r w:rsidR="00D55AD8">
              <w:rPr>
                <w:noProof/>
                <w:webHidden/>
              </w:rPr>
              <w:instrText xml:space="preserve"> PAGEREF _Toc523929152 \h </w:instrText>
            </w:r>
            <w:r w:rsidR="00D55AD8">
              <w:rPr>
                <w:noProof/>
                <w:webHidden/>
              </w:rPr>
            </w:r>
            <w:r w:rsidR="00D55AD8">
              <w:rPr>
                <w:noProof/>
                <w:webHidden/>
              </w:rPr>
              <w:fldChar w:fldCharType="separate"/>
            </w:r>
            <w:r w:rsidR="00D55AD8">
              <w:rPr>
                <w:noProof/>
                <w:webHidden/>
              </w:rPr>
              <w:t>15</w:t>
            </w:r>
            <w:r w:rsidR="00D55AD8">
              <w:rPr>
                <w:noProof/>
                <w:webHidden/>
              </w:rPr>
              <w:fldChar w:fldCharType="end"/>
            </w:r>
          </w:hyperlink>
        </w:p>
        <w:p w:rsidR="00D55AD8" w:rsidRDefault="00D86425">
          <w:pPr>
            <w:pStyle w:val="11"/>
            <w:tabs>
              <w:tab w:val="right" w:leader="dot" w:pos="9345"/>
            </w:tabs>
            <w:rPr>
              <w:rFonts w:eastAsiaTheme="minorEastAsia"/>
              <w:noProof/>
              <w:lang w:eastAsia="ru-RU"/>
            </w:rPr>
          </w:pPr>
          <w:hyperlink w:anchor="_Toc523929153" w:history="1">
            <w:r w:rsidR="00D55AD8" w:rsidRPr="005D1C80">
              <w:rPr>
                <w:rStyle w:val="a5"/>
                <w:noProof/>
              </w:rPr>
              <w:t xml:space="preserve">2 </w:t>
            </w:r>
            <w:r w:rsidR="00D55AD8" w:rsidRPr="005D1C80">
              <w:rPr>
                <w:rStyle w:val="a5"/>
                <w:caps/>
                <w:noProof/>
              </w:rPr>
              <w:t>Тактики целевых атак</w:t>
            </w:r>
            <w:r w:rsidR="00D55AD8">
              <w:rPr>
                <w:noProof/>
                <w:webHidden/>
              </w:rPr>
              <w:tab/>
            </w:r>
            <w:r w:rsidR="00D55AD8">
              <w:rPr>
                <w:noProof/>
                <w:webHidden/>
              </w:rPr>
              <w:fldChar w:fldCharType="begin"/>
            </w:r>
            <w:r w:rsidR="00D55AD8">
              <w:rPr>
                <w:noProof/>
                <w:webHidden/>
              </w:rPr>
              <w:instrText xml:space="preserve"> PAGEREF _Toc523929153 \h </w:instrText>
            </w:r>
            <w:r w:rsidR="00D55AD8">
              <w:rPr>
                <w:noProof/>
                <w:webHidden/>
              </w:rPr>
            </w:r>
            <w:r w:rsidR="00D55AD8">
              <w:rPr>
                <w:noProof/>
                <w:webHidden/>
              </w:rPr>
              <w:fldChar w:fldCharType="separate"/>
            </w:r>
            <w:r w:rsidR="00D55AD8">
              <w:rPr>
                <w:noProof/>
                <w:webHidden/>
              </w:rPr>
              <w:t>19</w:t>
            </w:r>
            <w:r w:rsidR="00D55AD8">
              <w:rPr>
                <w:noProof/>
                <w:webHidden/>
              </w:rPr>
              <w:fldChar w:fldCharType="end"/>
            </w:r>
          </w:hyperlink>
        </w:p>
        <w:p w:rsidR="00D55AD8" w:rsidRDefault="00D86425">
          <w:pPr>
            <w:pStyle w:val="21"/>
            <w:tabs>
              <w:tab w:val="left" w:pos="880"/>
              <w:tab w:val="right" w:leader="dot" w:pos="9345"/>
            </w:tabs>
            <w:rPr>
              <w:rFonts w:eastAsiaTheme="minorEastAsia"/>
              <w:noProof/>
              <w:lang w:eastAsia="ru-RU"/>
            </w:rPr>
          </w:pPr>
          <w:hyperlink w:anchor="_Toc523929156" w:history="1">
            <w:r w:rsidR="00D55AD8" w:rsidRPr="005D1C80">
              <w:rPr>
                <w:rStyle w:val="a5"/>
                <w:rFonts w:ascii="Times New Roman" w:hAnsi="Times New Roman" w:cs="Times New Roman"/>
                <w:noProof/>
              </w:rPr>
              <w:t>2.1</w:t>
            </w:r>
            <w:r w:rsidR="00D55AD8">
              <w:rPr>
                <w:rFonts w:eastAsiaTheme="minorEastAsia"/>
                <w:noProof/>
                <w:lang w:eastAsia="ru-RU"/>
              </w:rPr>
              <w:tab/>
            </w:r>
            <w:r w:rsidR="00D55AD8" w:rsidRPr="005D1C80">
              <w:rPr>
                <w:rStyle w:val="a5"/>
                <w:rFonts w:ascii="Times New Roman" w:hAnsi="Times New Roman" w:cs="Times New Roman"/>
                <w:noProof/>
              </w:rPr>
              <w:t>Уязвимости нулевого дня</w:t>
            </w:r>
            <w:r w:rsidR="00D55AD8">
              <w:rPr>
                <w:noProof/>
                <w:webHidden/>
              </w:rPr>
              <w:tab/>
            </w:r>
            <w:r w:rsidR="00D55AD8">
              <w:rPr>
                <w:noProof/>
                <w:webHidden/>
              </w:rPr>
              <w:fldChar w:fldCharType="begin"/>
            </w:r>
            <w:r w:rsidR="00D55AD8">
              <w:rPr>
                <w:noProof/>
                <w:webHidden/>
              </w:rPr>
              <w:instrText xml:space="preserve"> PAGEREF _Toc523929156 \h </w:instrText>
            </w:r>
            <w:r w:rsidR="00D55AD8">
              <w:rPr>
                <w:noProof/>
                <w:webHidden/>
              </w:rPr>
            </w:r>
            <w:r w:rsidR="00D55AD8">
              <w:rPr>
                <w:noProof/>
                <w:webHidden/>
              </w:rPr>
              <w:fldChar w:fldCharType="separate"/>
            </w:r>
            <w:r w:rsidR="00D55AD8">
              <w:rPr>
                <w:noProof/>
                <w:webHidden/>
              </w:rPr>
              <w:t>19</w:t>
            </w:r>
            <w:r w:rsidR="00D55AD8">
              <w:rPr>
                <w:noProof/>
                <w:webHidden/>
              </w:rPr>
              <w:fldChar w:fldCharType="end"/>
            </w:r>
          </w:hyperlink>
        </w:p>
        <w:p w:rsidR="00D55AD8" w:rsidRDefault="00D86425">
          <w:pPr>
            <w:pStyle w:val="21"/>
            <w:tabs>
              <w:tab w:val="left" w:pos="880"/>
              <w:tab w:val="right" w:leader="dot" w:pos="9345"/>
            </w:tabs>
            <w:rPr>
              <w:rFonts w:eastAsiaTheme="minorEastAsia"/>
              <w:noProof/>
              <w:lang w:eastAsia="ru-RU"/>
            </w:rPr>
          </w:pPr>
          <w:hyperlink w:anchor="_Toc523929157" w:history="1">
            <w:r w:rsidR="00D55AD8" w:rsidRPr="005D1C80">
              <w:rPr>
                <w:rStyle w:val="a5"/>
                <w:rFonts w:ascii="Times New Roman" w:hAnsi="Times New Roman" w:cs="Times New Roman"/>
                <w:noProof/>
              </w:rPr>
              <w:t>2.2</w:t>
            </w:r>
            <w:r w:rsidR="00D55AD8">
              <w:rPr>
                <w:rFonts w:eastAsiaTheme="minorEastAsia"/>
                <w:noProof/>
                <w:lang w:eastAsia="ru-RU"/>
              </w:rPr>
              <w:tab/>
            </w:r>
            <w:r w:rsidR="00D55AD8" w:rsidRPr="005D1C80">
              <w:rPr>
                <w:rStyle w:val="a5"/>
                <w:rFonts w:ascii="Times New Roman" w:hAnsi="Times New Roman" w:cs="Times New Roman"/>
                <w:noProof/>
              </w:rPr>
              <w:t>L</w:t>
            </w:r>
            <w:r w:rsidR="00D55AD8" w:rsidRPr="005D1C80">
              <w:rPr>
                <w:rStyle w:val="a5"/>
                <w:rFonts w:ascii="Times New Roman" w:hAnsi="Times New Roman" w:cs="Times New Roman"/>
                <w:noProof/>
                <w:lang w:val="en-US"/>
              </w:rPr>
              <w:t>iving</w:t>
            </w:r>
            <w:r w:rsidR="00D55AD8" w:rsidRPr="005D1C80">
              <w:rPr>
                <w:rStyle w:val="a5"/>
                <w:rFonts w:ascii="Times New Roman" w:hAnsi="Times New Roman" w:cs="Times New Roman"/>
                <w:noProof/>
              </w:rPr>
              <w:t xml:space="preserve"> </w:t>
            </w:r>
            <w:r w:rsidR="00D55AD8" w:rsidRPr="005D1C80">
              <w:rPr>
                <w:rStyle w:val="a5"/>
                <w:rFonts w:ascii="Times New Roman" w:hAnsi="Times New Roman" w:cs="Times New Roman"/>
                <w:noProof/>
                <w:lang w:val="en-US"/>
              </w:rPr>
              <w:t>off</w:t>
            </w:r>
            <w:r w:rsidR="00D55AD8" w:rsidRPr="005D1C80">
              <w:rPr>
                <w:rStyle w:val="a5"/>
                <w:rFonts w:ascii="Times New Roman" w:hAnsi="Times New Roman" w:cs="Times New Roman"/>
                <w:noProof/>
              </w:rPr>
              <w:t xml:space="preserve"> </w:t>
            </w:r>
            <w:r w:rsidR="00D55AD8" w:rsidRPr="005D1C80">
              <w:rPr>
                <w:rStyle w:val="a5"/>
                <w:rFonts w:ascii="Times New Roman" w:hAnsi="Times New Roman" w:cs="Times New Roman"/>
                <w:noProof/>
                <w:lang w:val="en-US"/>
              </w:rPr>
              <w:t>t</w:t>
            </w:r>
            <w:r w:rsidR="00D55AD8" w:rsidRPr="005D1C80">
              <w:rPr>
                <w:rStyle w:val="a5"/>
                <w:rFonts w:ascii="Times New Roman" w:hAnsi="Times New Roman" w:cs="Times New Roman"/>
                <w:noProof/>
              </w:rPr>
              <w:t>he land</w:t>
            </w:r>
            <w:r w:rsidR="00D55AD8">
              <w:rPr>
                <w:noProof/>
                <w:webHidden/>
              </w:rPr>
              <w:tab/>
            </w:r>
            <w:r w:rsidR="00D55AD8">
              <w:rPr>
                <w:noProof/>
                <w:webHidden/>
              </w:rPr>
              <w:fldChar w:fldCharType="begin"/>
            </w:r>
            <w:r w:rsidR="00D55AD8">
              <w:rPr>
                <w:noProof/>
                <w:webHidden/>
              </w:rPr>
              <w:instrText xml:space="preserve"> PAGEREF _Toc523929157 \h </w:instrText>
            </w:r>
            <w:r w:rsidR="00D55AD8">
              <w:rPr>
                <w:noProof/>
                <w:webHidden/>
              </w:rPr>
            </w:r>
            <w:r w:rsidR="00D55AD8">
              <w:rPr>
                <w:noProof/>
                <w:webHidden/>
              </w:rPr>
              <w:fldChar w:fldCharType="separate"/>
            </w:r>
            <w:r w:rsidR="00D55AD8">
              <w:rPr>
                <w:noProof/>
                <w:webHidden/>
              </w:rPr>
              <w:t>20</w:t>
            </w:r>
            <w:r w:rsidR="00D55AD8">
              <w:rPr>
                <w:noProof/>
                <w:webHidden/>
              </w:rPr>
              <w:fldChar w:fldCharType="end"/>
            </w:r>
          </w:hyperlink>
        </w:p>
        <w:p w:rsidR="00D55AD8" w:rsidRDefault="00D86425">
          <w:pPr>
            <w:pStyle w:val="31"/>
            <w:rPr>
              <w:rFonts w:eastAsiaTheme="minorEastAsia"/>
              <w:noProof/>
              <w:lang w:eastAsia="ru-RU"/>
            </w:rPr>
          </w:pPr>
          <w:hyperlink w:anchor="_Toc523929158" w:history="1">
            <w:r w:rsidR="00D55AD8" w:rsidRPr="005D1C80">
              <w:rPr>
                <w:rStyle w:val="a5"/>
                <w:rFonts w:ascii="Times New Roman" w:hAnsi="Times New Roman" w:cs="Times New Roman"/>
                <w:noProof/>
              </w:rPr>
              <w:t>2.2.1</w:t>
            </w:r>
            <w:r w:rsidR="00D55AD8">
              <w:rPr>
                <w:rFonts w:eastAsiaTheme="minorEastAsia"/>
                <w:noProof/>
                <w:lang w:eastAsia="ru-RU"/>
              </w:rPr>
              <w:tab/>
            </w:r>
            <w:r w:rsidR="00D55AD8" w:rsidRPr="005D1C80">
              <w:rPr>
                <w:rStyle w:val="a5"/>
                <w:rFonts w:ascii="Times New Roman" w:hAnsi="Times New Roman" w:cs="Times New Roman"/>
                <w:noProof/>
              </w:rPr>
              <w:t>Как группа Timberworm использовала тактику "жить за счет земли"</w:t>
            </w:r>
            <w:r w:rsidR="00D55AD8">
              <w:rPr>
                <w:noProof/>
                <w:webHidden/>
              </w:rPr>
              <w:tab/>
            </w:r>
            <w:r w:rsidR="00D55AD8">
              <w:rPr>
                <w:noProof/>
                <w:webHidden/>
              </w:rPr>
              <w:fldChar w:fldCharType="begin"/>
            </w:r>
            <w:r w:rsidR="00D55AD8">
              <w:rPr>
                <w:noProof/>
                <w:webHidden/>
              </w:rPr>
              <w:instrText xml:space="preserve"> PAGEREF _Toc523929158 \h </w:instrText>
            </w:r>
            <w:r w:rsidR="00D55AD8">
              <w:rPr>
                <w:noProof/>
                <w:webHidden/>
              </w:rPr>
            </w:r>
            <w:r w:rsidR="00D55AD8">
              <w:rPr>
                <w:noProof/>
                <w:webHidden/>
              </w:rPr>
              <w:fldChar w:fldCharType="separate"/>
            </w:r>
            <w:r w:rsidR="00D55AD8">
              <w:rPr>
                <w:noProof/>
                <w:webHidden/>
              </w:rPr>
              <w:t>21</w:t>
            </w:r>
            <w:r w:rsidR="00D55AD8">
              <w:rPr>
                <w:noProof/>
                <w:webHidden/>
              </w:rPr>
              <w:fldChar w:fldCharType="end"/>
            </w:r>
          </w:hyperlink>
        </w:p>
        <w:p w:rsidR="00D55AD8" w:rsidRDefault="00D86425">
          <w:pPr>
            <w:pStyle w:val="31"/>
            <w:rPr>
              <w:rFonts w:eastAsiaTheme="minorEastAsia"/>
              <w:noProof/>
              <w:lang w:eastAsia="ru-RU"/>
            </w:rPr>
          </w:pPr>
          <w:hyperlink w:anchor="_Toc523929159" w:history="1">
            <w:r w:rsidR="00D55AD8" w:rsidRPr="005D1C80">
              <w:rPr>
                <w:rStyle w:val="a5"/>
                <w:rFonts w:ascii="Times New Roman" w:hAnsi="Times New Roman" w:cs="Times New Roman"/>
                <w:noProof/>
              </w:rPr>
              <w:t>2.2.2</w:t>
            </w:r>
            <w:r w:rsidR="00D55AD8">
              <w:rPr>
                <w:rFonts w:eastAsiaTheme="minorEastAsia"/>
                <w:noProof/>
                <w:lang w:eastAsia="ru-RU"/>
              </w:rPr>
              <w:tab/>
            </w:r>
            <w:r w:rsidR="00D55AD8" w:rsidRPr="005D1C80">
              <w:rPr>
                <w:rStyle w:val="a5"/>
                <w:rFonts w:ascii="Times New Roman" w:hAnsi="Times New Roman" w:cs="Times New Roman"/>
                <w:noProof/>
              </w:rPr>
              <w:t>Инструменты, используемые злоумышленниками</w:t>
            </w:r>
            <w:r w:rsidR="00D55AD8">
              <w:rPr>
                <w:noProof/>
                <w:webHidden/>
              </w:rPr>
              <w:tab/>
            </w:r>
            <w:r w:rsidR="00D55AD8">
              <w:rPr>
                <w:noProof/>
                <w:webHidden/>
              </w:rPr>
              <w:fldChar w:fldCharType="begin"/>
            </w:r>
            <w:r w:rsidR="00D55AD8">
              <w:rPr>
                <w:noProof/>
                <w:webHidden/>
              </w:rPr>
              <w:instrText xml:space="preserve"> PAGEREF _Toc523929159 \h </w:instrText>
            </w:r>
            <w:r w:rsidR="00D55AD8">
              <w:rPr>
                <w:noProof/>
                <w:webHidden/>
              </w:rPr>
            </w:r>
            <w:r w:rsidR="00D55AD8">
              <w:rPr>
                <w:noProof/>
                <w:webHidden/>
              </w:rPr>
              <w:fldChar w:fldCharType="separate"/>
            </w:r>
            <w:r w:rsidR="00D55AD8">
              <w:rPr>
                <w:noProof/>
                <w:webHidden/>
              </w:rPr>
              <w:t>23</w:t>
            </w:r>
            <w:r w:rsidR="00D55AD8">
              <w:rPr>
                <w:noProof/>
                <w:webHidden/>
              </w:rPr>
              <w:fldChar w:fldCharType="end"/>
            </w:r>
          </w:hyperlink>
        </w:p>
        <w:p w:rsidR="00D55AD8" w:rsidRDefault="00D86425">
          <w:pPr>
            <w:pStyle w:val="21"/>
            <w:tabs>
              <w:tab w:val="left" w:pos="880"/>
              <w:tab w:val="right" w:leader="dot" w:pos="9345"/>
            </w:tabs>
            <w:rPr>
              <w:rFonts w:eastAsiaTheme="minorEastAsia"/>
              <w:noProof/>
              <w:lang w:eastAsia="ru-RU"/>
            </w:rPr>
          </w:pPr>
          <w:hyperlink w:anchor="_Toc523929160" w:history="1">
            <w:r w:rsidR="00D55AD8" w:rsidRPr="005D1C80">
              <w:rPr>
                <w:rStyle w:val="a5"/>
                <w:rFonts w:ascii="Times New Roman" w:hAnsi="Times New Roman" w:cs="Times New Roman"/>
                <w:noProof/>
              </w:rPr>
              <w:t>2.3</w:t>
            </w:r>
            <w:r w:rsidR="00D55AD8">
              <w:rPr>
                <w:rFonts w:eastAsiaTheme="minorEastAsia"/>
                <w:noProof/>
                <w:lang w:eastAsia="ru-RU"/>
              </w:rPr>
              <w:tab/>
            </w:r>
            <w:r w:rsidR="00D55AD8" w:rsidRPr="005D1C80">
              <w:rPr>
                <w:rStyle w:val="a5"/>
                <w:rFonts w:ascii="Times New Roman" w:hAnsi="Times New Roman" w:cs="Times New Roman"/>
                <w:noProof/>
              </w:rPr>
              <w:t>Электронная почта как предпочтительный канал для атаки</w:t>
            </w:r>
            <w:r w:rsidR="00D55AD8">
              <w:rPr>
                <w:noProof/>
                <w:webHidden/>
              </w:rPr>
              <w:tab/>
            </w:r>
            <w:r w:rsidR="00D55AD8">
              <w:rPr>
                <w:noProof/>
                <w:webHidden/>
              </w:rPr>
              <w:fldChar w:fldCharType="begin"/>
            </w:r>
            <w:r w:rsidR="00D55AD8">
              <w:rPr>
                <w:noProof/>
                <w:webHidden/>
              </w:rPr>
              <w:instrText xml:space="preserve"> PAGEREF _Toc523929160 \h </w:instrText>
            </w:r>
            <w:r w:rsidR="00D55AD8">
              <w:rPr>
                <w:noProof/>
                <w:webHidden/>
              </w:rPr>
            </w:r>
            <w:r w:rsidR="00D55AD8">
              <w:rPr>
                <w:noProof/>
                <w:webHidden/>
              </w:rPr>
              <w:fldChar w:fldCharType="separate"/>
            </w:r>
            <w:r w:rsidR="00D55AD8">
              <w:rPr>
                <w:noProof/>
                <w:webHidden/>
              </w:rPr>
              <w:t>25</w:t>
            </w:r>
            <w:r w:rsidR="00D55AD8">
              <w:rPr>
                <w:noProof/>
                <w:webHidden/>
              </w:rPr>
              <w:fldChar w:fldCharType="end"/>
            </w:r>
          </w:hyperlink>
        </w:p>
        <w:p w:rsidR="00D55AD8" w:rsidRDefault="00D86425">
          <w:pPr>
            <w:pStyle w:val="31"/>
            <w:rPr>
              <w:rFonts w:eastAsiaTheme="minorEastAsia"/>
              <w:noProof/>
              <w:lang w:eastAsia="ru-RU"/>
            </w:rPr>
          </w:pPr>
          <w:hyperlink w:anchor="_Toc523929161" w:history="1">
            <w:r w:rsidR="00D55AD8" w:rsidRPr="005D1C80">
              <w:rPr>
                <w:rStyle w:val="a5"/>
                <w:rFonts w:ascii="Times New Roman" w:hAnsi="Times New Roman" w:cs="Times New Roman"/>
                <w:noProof/>
              </w:rPr>
              <w:t>2.3.1</w:t>
            </w:r>
            <w:r w:rsidR="00D55AD8">
              <w:rPr>
                <w:rFonts w:eastAsiaTheme="minorEastAsia"/>
                <w:noProof/>
                <w:lang w:eastAsia="ru-RU"/>
              </w:rPr>
              <w:tab/>
            </w:r>
            <w:r w:rsidR="00D55AD8" w:rsidRPr="005D1C80">
              <w:rPr>
                <w:rStyle w:val="a5"/>
                <w:rFonts w:ascii="Times New Roman" w:hAnsi="Times New Roman" w:cs="Times New Roman"/>
                <w:noProof/>
              </w:rPr>
              <w:t>Вредоносные программы</w:t>
            </w:r>
            <w:r w:rsidR="00D55AD8">
              <w:rPr>
                <w:noProof/>
                <w:webHidden/>
              </w:rPr>
              <w:tab/>
            </w:r>
            <w:r w:rsidR="00D55AD8">
              <w:rPr>
                <w:noProof/>
                <w:webHidden/>
              </w:rPr>
              <w:fldChar w:fldCharType="begin"/>
            </w:r>
            <w:r w:rsidR="00D55AD8">
              <w:rPr>
                <w:noProof/>
                <w:webHidden/>
              </w:rPr>
              <w:instrText xml:space="preserve"> PAGEREF _Toc523929161 \h </w:instrText>
            </w:r>
            <w:r w:rsidR="00D55AD8">
              <w:rPr>
                <w:noProof/>
                <w:webHidden/>
              </w:rPr>
            </w:r>
            <w:r w:rsidR="00D55AD8">
              <w:rPr>
                <w:noProof/>
                <w:webHidden/>
              </w:rPr>
              <w:fldChar w:fldCharType="separate"/>
            </w:r>
            <w:r w:rsidR="00D55AD8">
              <w:rPr>
                <w:noProof/>
                <w:webHidden/>
              </w:rPr>
              <w:t>26</w:t>
            </w:r>
            <w:r w:rsidR="00D55AD8">
              <w:rPr>
                <w:noProof/>
                <w:webHidden/>
              </w:rPr>
              <w:fldChar w:fldCharType="end"/>
            </w:r>
          </w:hyperlink>
        </w:p>
        <w:p w:rsidR="00D55AD8" w:rsidRDefault="00D86425">
          <w:pPr>
            <w:pStyle w:val="31"/>
            <w:rPr>
              <w:rFonts w:eastAsiaTheme="minorEastAsia"/>
              <w:noProof/>
              <w:lang w:eastAsia="ru-RU"/>
            </w:rPr>
          </w:pPr>
          <w:hyperlink w:anchor="_Toc523929162" w:history="1">
            <w:r w:rsidR="00D55AD8" w:rsidRPr="005D1C80">
              <w:rPr>
                <w:rStyle w:val="a5"/>
                <w:rFonts w:ascii="Times New Roman" w:hAnsi="Times New Roman" w:cs="Times New Roman"/>
                <w:noProof/>
              </w:rPr>
              <w:t>2.3.2</w:t>
            </w:r>
            <w:r w:rsidR="00D55AD8">
              <w:rPr>
                <w:rFonts w:eastAsiaTheme="minorEastAsia"/>
                <w:noProof/>
                <w:lang w:eastAsia="ru-RU"/>
              </w:rPr>
              <w:tab/>
            </w:r>
            <w:r w:rsidR="00D55AD8" w:rsidRPr="005D1C80">
              <w:rPr>
                <w:rStyle w:val="a5"/>
                <w:rFonts w:ascii="Times New Roman" w:hAnsi="Times New Roman" w:cs="Times New Roman"/>
                <w:noProof/>
              </w:rPr>
              <w:t>Фишинг</w:t>
            </w:r>
            <w:r w:rsidR="00D55AD8">
              <w:rPr>
                <w:noProof/>
                <w:webHidden/>
              </w:rPr>
              <w:tab/>
            </w:r>
            <w:r w:rsidR="00D55AD8">
              <w:rPr>
                <w:noProof/>
                <w:webHidden/>
              </w:rPr>
              <w:fldChar w:fldCharType="begin"/>
            </w:r>
            <w:r w:rsidR="00D55AD8">
              <w:rPr>
                <w:noProof/>
                <w:webHidden/>
              </w:rPr>
              <w:instrText xml:space="preserve"> PAGEREF _Toc523929162 \h </w:instrText>
            </w:r>
            <w:r w:rsidR="00D55AD8">
              <w:rPr>
                <w:noProof/>
                <w:webHidden/>
              </w:rPr>
            </w:r>
            <w:r w:rsidR="00D55AD8">
              <w:rPr>
                <w:noProof/>
                <w:webHidden/>
              </w:rPr>
              <w:fldChar w:fldCharType="separate"/>
            </w:r>
            <w:r w:rsidR="00D55AD8">
              <w:rPr>
                <w:noProof/>
                <w:webHidden/>
              </w:rPr>
              <w:t>30</w:t>
            </w:r>
            <w:r w:rsidR="00D55AD8">
              <w:rPr>
                <w:noProof/>
                <w:webHidden/>
              </w:rPr>
              <w:fldChar w:fldCharType="end"/>
            </w:r>
          </w:hyperlink>
        </w:p>
        <w:p w:rsidR="00D55AD8" w:rsidRDefault="00D86425">
          <w:pPr>
            <w:pStyle w:val="31"/>
            <w:rPr>
              <w:rFonts w:eastAsiaTheme="minorEastAsia"/>
              <w:noProof/>
              <w:lang w:eastAsia="ru-RU"/>
            </w:rPr>
          </w:pPr>
          <w:hyperlink w:anchor="_Toc523929163" w:history="1">
            <w:r w:rsidR="00D55AD8" w:rsidRPr="005D1C80">
              <w:rPr>
                <w:rStyle w:val="a5"/>
                <w:rFonts w:ascii="Times New Roman" w:hAnsi="Times New Roman" w:cs="Times New Roman"/>
                <w:noProof/>
              </w:rPr>
              <w:t>2.3.3</w:t>
            </w:r>
            <w:r w:rsidR="00D55AD8">
              <w:rPr>
                <w:rFonts w:eastAsiaTheme="minorEastAsia"/>
                <w:noProof/>
                <w:lang w:eastAsia="ru-RU"/>
              </w:rPr>
              <w:tab/>
            </w:r>
            <w:r w:rsidR="00D55AD8" w:rsidRPr="005D1C80">
              <w:rPr>
                <w:rStyle w:val="a5"/>
                <w:rFonts w:ascii="Times New Roman" w:hAnsi="Times New Roman" w:cs="Times New Roman"/>
                <w:noProof/>
              </w:rPr>
              <w:t>Программы-вымогатели</w:t>
            </w:r>
            <w:r w:rsidR="00D55AD8">
              <w:rPr>
                <w:noProof/>
                <w:webHidden/>
              </w:rPr>
              <w:tab/>
            </w:r>
            <w:r w:rsidR="00D55AD8">
              <w:rPr>
                <w:noProof/>
                <w:webHidden/>
              </w:rPr>
              <w:fldChar w:fldCharType="begin"/>
            </w:r>
            <w:r w:rsidR="00D55AD8">
              <w:rPr>
                <w:noProof/>
                <w:webHidden/>
              </w:rPr>
              <w:instrText xml:space="preserve"> PAGEREF _Toc523929163 \h </w:instrText>
            </w:r>
            <w:r w:rsidR="00D55AD8">
              <w:rPr>
                <w:noProof/>
                <w:webHidden/>
              </w:rPr>
            </w:r>
            <w:r w:rsidR="00D55AD8">
              <w:rPr>
                <w:noProof/>
                <w:webHidden/>
              </w:rPr>
              <w:fldChar w:fldCharType="separate"/>
            </w:r>
            <w:r w:rsidR="00D55AD8">
              <w:rPr>
                <w:noProof/>
                <w:webHidden/>
              </w:rPr>
              <w:t>33</w:t>
            </w:r>
            <w:r w:rsidR="00D55AD8">
              <w:rPr>
                <w:noProof/>
                <w:webHidden/>
              </w:rPr>
              <w:fldChar w:fldCharType="end"/>
            </w:r>
          </w:hyperlink>
        </w:p>
        <w:p w:rsidR="00D55AD8" w:rsidRDefault="00D86425">
          <w:pPr>
            <w:pStyle w:val="31"/>
            <w:rPr>
              <w:rFonts w:eastAsiaTheme="minorEastAsia"/>
              <w:noProof/>
              <w:lang w:eastAsia="ru-RU"/>
            </w:rPr>
          </w:pPr>
          <w:hyperlink w:anchor="_Toc523929164" w:history="1">
            <w:r w:rsidR="00D55AD8" w:rsidRPr="005D1C80">
              <w:rPr>
                <w:rStyle w:val="a5"/>
                <w:rFonts w:ascii="Times New Roman" w:hAnsi="Times New Roman" w:cs="Times New Roman"/>
                <w:noProof/>
              </w:rPr>
              <w:t>2.3.4</w:t>
            </w:r>
            <w:r w:rsidR="00D55AD8">
              <w:rPr>
                <w:rFonts w:eastAsiaTheme="minorEastAsia"/>
                <w:noProof/>
                <w:lang w:eastAsia="ru-RU"/>
              </w:rPr>
              <w:tab/>
            </w:r>
            <w:r w:rsidR="00D55AD8" w:rsidRPr="005D1C80">
              <w:rPr>
                <w:rStyle w:val="a5"/>
                <w:rFonts w:ascii="Times New Roman" w:hAnsi="Times New Roman" w:cs="Times New Roman"/>
                <w:noProof/>
              </w:rPr>
              <w:t>Интернет вещей (IoT) и облачные технологии</w:t>
            </w:r>
            <w:r w:rsidR="00D55AD8">
              <w:rPr>
                <w:noProof/>
                <w:webHidden/>
              </w:rPr>
              <w:tab/>
            </w:r>
            <w:r w:rsidR="00D55AD8">
              <w:rPr>
                <w:noProof/>
                <w:webHidden/>
              </w:rPr>
              <w:fldChar w:fldCharType="begin"/>
            </w:r>
            <w:r w:rsidR="00D55AD8">
              <w:rPr>
                <w:noProof/>
                <w:webHidden/>
              </w:rPr>
              <w:instrText xml:space="preserve"> PAGEREF _Toc523929164 \h </w:instrText>
            </w:r>
            <w:r w:rsidR="00D55AD8">
              <w:rPr>
                <w:noProof/>
                <w:webHidden/>
              </w:rPr>
            </w:r>
            <w:r w:rsidR="00D55AD8">
              <w:rPr>
                <w:noProof/>
                <w:webHidden/>
              </w:rPr>
              <w:fldChar w:fldCharType="separate"/>
            </w:r>
            <w:r w:rsidR="00D55AD8">
              <w:rPr>
                <w:noProof/>
                <w:webHidden/>
              </w:rPr>
              <w:t>33</w:t>
            </w:r>
            <w:r w:rsidR="00D55AD8">
              <w:rPr>
                <w:noProof/>
                <w:webHidden/>
              </w:rPr>
              <w:fldChar w:fldCharType="end"/>
            </w:r>
          </w:hyperlink>
        </w:p>
        <w:p w:rsidR="00D55AD8" w:rsidRDefault="00D86425">
          <w:pPr>
            <w:pStyle w:val="21"/>
            <w:tabs>
              <w:tab w:val="left" w:pos="880"/>
              <w:tab w:val="right" w:leader="dot" w:pos="9345"/>
            </w:tabs>
            <w:rPr>
              <w:rFonts w:eastAsiaTheme="minorEastAsia"/>
              <w:noProof/>
              <w:lang w:eastAsia="ru-RU"/>
            </w:rPr>
          </w:pPr>
          <w:hyperlink w:anchor="_Toc523929165" w:history="1">
            <w:r w:rsidR="00D55AD8" w:rsidRPr="005D1C80">
              <w:rPr>
                <w:rStyle w:val="a5"/>
                <w:rFonts w:ascii="Times New Roman" w:hAnsi="Times New Roman" w:cs="Times New Roman"/>
                <w:noProof/>
              </w:rPr>
              <w:t>2.4</w:t>
            </w:r>
            <w:r w:rsidR="00D55AD8">
              <w:rPr>
                <w:rFonts w:eastAsiaTheme="minorEastAsia"/>
                <w:noProof/>
                <w:lang w:eastAsia="ru-RU"/>
              </w:rPr>
              <w:tab/>
            </w:r>
            <w:r w:rsidR="00D55AD8" w:rsidRPr="005D1C80">
              <w:rPr>
                <w:rStyle w:val="a5"/>
                <w:rFonts w:ascii="Times New Roman" w:hAnsi="Times New Roman" w:cs="Times New Roman"/>
                <w:noProof/>
              </w:rPr>
              <w:t>Появление новых угроз</w:t>
            </w:r>
            <w:r w:rsidR="00D55AD8">
              <w:rPr>
                <w:noProof/>
                <w:webHidden/>
              </w:rPr>
              <w:tab/>
            </w:r>
            <w:r w:rsidR="00D55AD8">
              <w:rPr>
                <w:noProof/>
                <w:webHidden/>
              </w:rPr>
              <w:fldChar w:fldCharType="begin"/>
            </w:r>
            <w:r w:rsidR="00D55AD8">
              <w:rPr>
                <w:noProof/>
                <w:webHidden/>
              </w:rPr>
              <w:instrText xml:space="preserve"> PAGEREF _Toc523929165 \h </w:instrText>
            </w:r>
            <w:r w:rsidR="00D55AD8">
              <w:rPr>
                <w:noProof/>
                <w:webHidden/>
              </w:rPr>
            </w:r>
            <w:r w:rsidR="00D55AD8">
              <w:rPr>
                <w:noProof/>
                <w:webHidden/>
              </w:rPr>
              <w:fldChar w:fldCharType="separate"/>
            </w:r>
            <w:r w:rsidR="00D55AD8">
              <w:rPr>
                <w:noProof/>
                <w:webHidden/>
              </w:rPr>
              <w:t>34</w:t>
            </w:r>
            <w:r w:rsidR="00D55AD8">
              <w:rPr>
                <w:noProof/>
                <w:webHidden/>
              </w:rPr>
              <w:fldChar w:fldCharType="end"/>
            </w:r>
          </w:hyperlink>
        </w:p>
        <w:p w:rsidR="00D55AD8" w:rsidRDefault="00D86425">
          <w:pPr>
            <w:pStyle w:val="11"/>
            <w:tabs>
              <w:tab w:val="right" w:leader="dot" w:pos="9345"/>
            </w:tabs>
            <w:rPr>
              <w:rFonts w:eastAsiaTheme="minorEastAsia"/>
              <w:noProof/>
              <w:lang w:eastAsia="ru-RU"/>
            </w:rPr>
          </w:pPr>
          <w:hyperlink w:anchor="_Toc523929166" w:history="1">
            <w:r w:rsidR="00D55AD8" w:rsidRPr="005D1C80">
              <w:rPr>
                <w:rStyle w:val="a5"/>
                <w:noProof/>
              </w:rPr>
              <w:t>ЗАКЛЮЧЕНИЕ</w:t>
            </w:r>
            <w:r w:rsidR="00D55AD8">
              <w:rPr>
                <w:noProof/>
                <w:webHidden/>
              </w:rPr>
              <w:tab/>
            </w:r>
            <w:r w:rsidR="00D55AD8">
              <w:rPr>
                <w:noProof/>
                <w:webHidden/>
              </w:rPr>
              <w:fldChar w:fldCharType="begin"/>
            </w:r>
            <w:r w:rsidR="00D55AD8">
              <w:rPr>
                <w:noProof/>
                <w:webHidden/>
              </w:rPr>
              <w:instrText xml:space="preserve"> PAGEREF _Toc523929166 \h </w:instrText>
            </w:r>
            <w:r w:rsidR="00D55AD8">
              <w:rPr>
                <w:noProof/>
                <w:webHidden/>
              </w:rPr>
            </w:r>
            <w:r w:rsidR="00D55AD8">
              <w:rPr>
                <w:noProof/>
                <w:webHidden/>
              </w:rPr>
              <w:fldChar w:fldCharType="separate"/>
            </w:r>
            <w:r w:rsidR="00D55AD8">
              <w:rPr>
                <w:noProof/>
                <w:webHidden/>
              </w:rPr>
              <w:t>36</w:t>
            </w:r>
            <w:r w:rsidR="00D55AD8">
              <w:rPr>
                <w:noProof/>
                <w:webHidden/>
              </w:rPr>
              <w:fldChar w:fldCharType="end"/>
            </w:r>
          </w:hyperlink>
        </w:p>
        <w:p w:rsidR="00D55AD8" w:rsidRDefault="00D86425">
          <w:pPr>
            <w:pStyle w:val="11"/>
            <w:tabs>
              <w:tab w:val="right" w:leader="dot" w:pos="9345"/>
            </w:tabs>
            <w:rPr>
              <w:rFonts w:eastAsiaTheme="minorEastAsia"/>
              <w:noProof/>
              <w:lang w:eastAsia="ru-RU"/>
            </w:rPr>
          </w:pPr>
          <w:hyperlink w:anchor="_Toc523929167" w:history="1">
            <w:r w:rsidR="00D55AD8" w:rsidRPr="005D1C80">
              <w:rPr>
                <w:rStyle w:val="a5"/>
                <w:caps/>
                <w:noProof/>
              </w:rPr>
              <w:t>Список использованных источников</w:t>
            </w:r>
            <w:r w:rsidR="00D55AD8">
              <w:rPr>
                <w:noProof/>
                <w:webHidden/>
              </w:rPr>
              <w:tab/>
            </w:r>
            <w:r w:rsidR="00D55AD8">
              <w:rPr>
                <w:noProof/>
                <w:webHidden/>
              </w:rPr>
              <w:fldChar w:fldCharType="begin"/>
            </w:r>
            <w:r w:rsidR="00D55AD8">
              <w:rPr>
                <w:noProof/>
                <w:webHidden/>
              </w:rPr>
              <w:instrText xml:space="preserve"> PAGEREF _Toc523929167 \h </w:instrText>
            </w:r>
            <w:r w:rsidR="00D55AD8">
              <w:rPr>
                <w:noProof/>
                <w:webHidden/>
              </w:rPr>
            </w:r>
            <w:r w:rsidR="00D55AD8">
              <w:rPr>
                <w:noProof/>
                <w:webHidden/>
              </w:rPr>
              <w:fldChar w:fldCharType="separate"/>
            </w:r>
            <w:r w:rsidR="00D55AD8">
              <w:rPr>
                <w:noProof/>
                <w:webHidden/>
              </w:rPr>
              <w:t>39</w:t>
            </w:r>
            <w:r w:rsidR="00D55AD8">
              <w:rPr>
                <w:noProof/>
                <w:webHidden/>
              </w:rPr>
              <w:fldChar w:fldCharType="end"/>
            </w:r>
          </w:hyperlink>
        </w:p>
        <w:p w:rsidR="007836B8" w:rsidRDefault="007836B8">
          <w:r>
            <w:rPr>
              <w:b/>
              <w:bCs/>
            </w:rPr>
            <w:fldChar w:fldCharType="end"/>
          </w:r>
        </w:p>
      </w:sdtContent>
    </w:sdt>
    <w:p w:rsidR="00251A53" w:rsidRPr="0020626A" w:rsidRDefault="00251A53" w:rsidP="001F1767">
      <w:pPr>
        <w:rPr>
          <w:lang w:eastAsia="ru-RU"/>
        </w:rPr>
      </w:pPr>
    </w:p>
    <w:p w:rsidR="0004566D" w:rsidRDefault="0004566D" w:rsidP="00251A53">
      <w:pPr>
        <w:pStyle w:val="1"/>
        <w:jc w:val="center"/>
        <w:rPr>
          <w:sz w:val="32"/>
          <w:szCs w:val="32"/>
        </w:rPr>
      </w:pPr>
    </w:p>
    <w:p w:rsidR="0004566D" w:rsidRDefault="0004566D" w:rsidP="00251A53">
      <w:pPr>
        <w:pStyle w:val="1"/>
        <w:jc w:val="center"/>
        <w:rPr>
          <w:sz w:val="32"/>
          <w:szCs w:val="32"/>
        </w:rPr>
      </w:pPr>
    </w:p>
    <w:p w:rsidR="0004566D" w:rsidRDefault="0004566D" w:rsidP="00251A53">
      <w:pPr>
        <w:pStyle w:val="1"/>
        <w:jc w:val="center"/>
        <w:rPr>
          <w:sz w:val="32"/>
          <w:szCs w:val="32"/>
        </w:rPr>
      </w:pPr>
    </w:p>
    <w:p w:rsidR="0004566D" w:rsidRDefault="0004566D" w:rsidP="00251A53">
      <w:pPr>
        <w:pStyle w:val="1"/>
        <w:jc w:val="center"/>
        <w:rPr>
          <w:sz w:val="32"/>
          <w:szCs w:val="32"/>
        </w:rPr>
      </w:pPr>
    </w:p>
    <w:p w:rsidR="0004566D" w:rsidRDefault="0004566D" w:rsidP="00251A53">
      <w:pPr>
        <w:pStyle w:val="1"/>
        <w:jc w:val="center"/>
        <w:rPr>
          <w:sz w:val="32"/>
          <w:szCs w:val="32"/>
        </w:rPr>
      </w:pPr>
    </w:p>
    <w:p w:rsidR="00AD191B" w:rsidRPr="00C80D6A" w:rsidRDefault="00AD191B" w:rsidP="002B7760">
      <w:pPr>
        <w:pStyle w:val="1"/>
        <w:ind w:left="993"/>
        <w:jc w:val="center"/>
        <w:rPr>
          <w:sz w:val="36"/>
        </w:rPr>
      </w:pPr>
      <w:bookmarkStart w:id="1" w:name="_Toc523132023"/>
      <w:bookmarkStart w:id="2" w:name="_Toc523929146"/>
      <w:r w:rsidRPr="00EB7EDC">
        <w:rPr>
          <w:sz w:val="32"/>
        </w:rPr>
        <w:lastRenderedPageBreak/>
        <w:t>ОБОЗНАЧЕНИЯ И СОКРАЩЕНИЯ</w:t>
      </w:r>
      <w:bookmarkEnd w:id="1"/>
      <w:bookmarkEnd w:id="2"/>
      <w:r w:rsidR="002B7760">
        <w:rPr>
          <w:sz w:val="36"/>
        </w:rPr>
        <w:br/>
      </w:r>
    </w:p>
    <w:tbl>
      <w:tblPr>
        <w:tblW w:w="9855" w:type="dxa"/>
        <w:tblLayout w:type="fixed"/>
        <w:tblLook w:val="04A0" w:firstRow="1" w:lastRow="0" w:firstColumn="1" w:lastColumn="0" w:noHBand="0" w:noVBand="1"/>
      </w:tblPr>
      <w:tblGrid>
        <w:gridCol w:w="1101"/>
        <w:gridCol w:w="425"/>
        <w:gridCol w:w="8329"/>
      </w:tblGrid>
      <w:tr w:rsidR="00AD191B" w:rsidRPr="00C80D6A" w:rsidTr="00F265EF">
        <w:tc>
          <w:tcPr>
            <w:tcW w:w="1101" w:type="dxa"/>
            <w:shd w:val="clear" w:color="auto" w:fill="auto"/>
          </w:tcPr>
          <w:p w:rsidR="00AD191B" w:rsidRPr="009C293E" w:rsidRDefault="007E73FF" w:rsidP="00AD191B">
            <w:pPr>
              <w:spacing w:after="0"/>
              <w:rPr>
                <w:rFonts w:ascii="Times New Roman" w:hAnsi="Times New Roman" w:cs="Times New Roman"/>
                <w:sz w:val="28"/>
                <w:szCs w:val="28"/>
              </w:rPr>
            </w:pPr>
            <w:r w:rsidRPr="009C293E">
              <w:rPr>
                <w:rFonts w:ascii="Times New Roman" w:hAnsi="Times New Roman" w:cs="Times New Roman"/>
                <w:sz w:val="28"/>
                <w:szCs w:val="28"/>
              </w:rPr>
              <w:t>ПО</w:t>
            </w:r>
          </w:p>
        </w:tc>
        <w:tc>
          <w:tcPr>
            <w:tcW w:w="425" w:type="dxa"/>
            <w:shd w:val="clear" w:color="auto" w:fill="auto"/>
          </w:tcPr>
          <w:p w:rsidR="00AD191B" w:rsidRPr="009C293E" w:rsidRDefault="00AD191B" w:rsidP="00AD191B">
            <w:pPr>
              <w:tabs>
                <w:tab w:val="left" w:pos="2715"/>
              </w:tabs>
              <w:spacing w:after="0"/>
              <w:rPr>
                <w:rFonts w:ascii="Times New Roman" w:hAnsi="Times New Roman" w:cs="Times New Roman"/>
                <w:sz w:val="28"/>
                <w:szCs w:val="28"/>
                <w:lang w:val="en-US"/>
              </w:rPr>
            </w:pPr>
            <w:r w:rsidRPr="009C293E">
              <w:rPr>
                <w:rFonts w:ascii="Times New Roman" w:hAnsi="Times New Roman" w:cs="Times New Roman"/>
                <w:sz w:val="28"/>
                <w:szCs w:val="28"/>
                <w:lang w:val="en-US"/>
              </w:rPr>
              <w:t>—</w:t>
            </w:r>
          </w:p>
        </w:tc>
        <w:tc>
          <w:tcPr>
            <w:tcW w:w="8329" w:type="dxa"/>
            <w:shd w:val="clear" w:color="auto" w:fill="auto"/>
          </w:tcPr>
          <w:p w:rsidR="00AD191B" w:rsidRPr="009C293E" w:rsidRDefault="007E73FF" w:rsidP="00D97C7D">
            <w:pPr>
              <w:tabs>
                <w:tab w:val="left" w:pos="2715"/>
              </w:tabs>
              <w:spacing w:after="0"/>
              <w:rPr>
                <w:rFonts w:ascii="Times New Roman" w:hAnsi="Times New Roman" w:cs="Times New Roman"/>
                <w:sz w:val="28"/>
                <w:szCs w:val="28"/>
              </w:rPr>
            </w:pPr>
            <w:r w:rsidRPr="009C293E">
              <w:rPr>
                <w:rFonts w:ascii="Times New Roman" w:hAnsi="Times New Roman" w:cs="Times New Roman"/>
                <w:sz w:val="28"/>
                <w:szCs w:val="28"/>
              </w:rPr>
              <w:t xml:space="preserve">Программное </w:t>
            </w:r>
            <w:r w:rsidR="00D97C7D">
              <w:rPr>
                <w:rFonts w:ascii="Times New Roman" w:hAnsi="Times New Roman" w:cs="Times New Roman"/>
                <w:sz w:val="28"/>
                <w:szCs w:val="28"/>
              </w:rPr>
              <w:t>О</w:t>
            </w:r>
            <w:r w:rsidRPr="009C293E">
              <w:rPr>
                <w:rFonts w:ascii="Times New Roman" w:hAnsi="Times New Roman" w:cs="Times New Roman"/>
                <w:sz w:val="28"/>
                <w:szCs w:val="28"/>
              </w:rPr>
              <w:t>беспечение</w:t>
            </w:r>
            <w:r w:rsidR="00AD191B" w:rsidRPr="009C293E">
              <w:rPr>
                <w:rFonts w:ascii="Times New Roman" w:hAnsi="Times New Roman" w:cs="Times New Roman"/>
                <w:sz w:val="28"/>
                <w:szCs w:val="28"/>
              </w:rPr>
              <w:t>;</w:t>
            </w:r>
          </w:p>
        </w:tc>
      </w:tr>
      <w:tr w:rsidR="00AD191B" w:rsidRPr="00C80D6A" w:rsidTr="00F265EF">
        <w:tc>
          <w:tcPr>
            <w:tcW w:w="1101" w:type="dxa"/>
            <w:shd w:val="clear" w:color="auto" w:fill="auto"/>
          </w:tcPr>
          <w:p w:rsidR="00AD191B" w:rsidRPr="009C293E" w:rsidRDefault="009C293E" w:rsidP="00AD191B">
            <w:pPr>
              <w:spacing w:after="0"/>
              <w:rPr>
                <w:rFonts w:ascii="Times New Roman" w:hAnsi="Times New Roman" w:cs="Times New Roman"/>
                <w:sz w:val="28"/>
                <w:szCs w:val="28"/>
                <w:lang w:val="en-US"/>
              </w:rPr>
            </w:pPr>
            <w:r w:rsidRPr="009C293E">
              <w:rPr>
                <w:rFonts w:ascii="Times New Roman" w:hAnsi="Times New Roman" w:cs="Times New Roman"/>
                <w:sz w:val="28"/>
                <w:szCs w:val="28"/>
                <w:lang w:val="en-US"/>
              </w:rPr>
              <w:t>DDoS</w:t>
            </w:r>
          </w:p>
        </w:tc>
        <w:tc>
          <w:tcPr>
            <w:tcW w:w="425" w:type="dxa"/>
            <w:shd w:val="clear" w:color="auto" w:fill="auto"/>
          </w:tcPr>
          <w:p w:rsidR="00AD191B" w:rsidRPr="009C293E" w:rsidRDefault="00AD191B" w:rsidP="00AD191B">
            <w:pPr>
              <w:spacing w:after="0"/>
              <w:rPr>
                <w:rFonts w:ascii="Times New Roman" w:hAnsi="Times New Roman" w:cs="Times New Roman"/>
                <w:sz w:val="28"/>
                <w:szCs w:val="28"/>
                <w:lang w:val="en-US"/>
              </w:rPr>
            </w:pPr>
            <w:r w:rsidRPr="009C293E">
              <w:rPr>
                <w:rFonts w:ascii="Times New Roman" w:hAnsi="Times New Roman" w:cs="Times New Roman"/>
                <w:sz w:val="28"/>
                <w:szCs w:val="28"/>
                <w:lang w:val="en-US"/>
              </w:rPr>
              <w:t>—</w:t>
            </w:r>
          </w:p>
        </w:tc>
        <w:tc>
          <w:tcPr>
            <w:tcW w:w="8329" w:type="dxa"/>
            <w:shd w:val="clear" w:color="auto" w:fill="auto"/>
          </w:tcPr>
          <w:p w:rsidR="00AD191B" w:rsidRPr="009C293E" w:rsidRDefault="009C293E" w:rsidP="00AD191B">
            <w:pPr>
              <w:spacing w:after="0"/>
              <w:rPr>
                <w:rFonts w:ascii="Times New Roman" w:hAnsi="Times New Roman" w:cs="Times New Roman"/>
                <w:sz w:val="28"/>
                <w:szCs w:val="28"/>
              </w:rPr>
            </w:pPr>
            <w:proofErr w:type="spellStart"/>
            <w:r w:rsidRPr="009C293E">
              <w:rPr>
                <w:rFonts w:ascii="Times New Roman" w:hAnsi="Times New Roman" w:cs="Times New Roman"/>
                <w:sz w:val="28"/>
                <w:szCs w:val="28"/>
              </w:rPr>
              <w:t>Distributed</w:t>
            </w:r>
            <w:proofErr w:type="spellEnd"/>
            <w:r w:rsidRPr="009C293E">
              <w:rPr>
                <w:rFonts w:ascii="Times New Roman" w:hAnsi="Times New Roman" w:cs="Times New Roman"/>
                <w:sz w:val="28"/>
                <w:szCs w:val="28"/>
              </w:rPr>
              <w:t xml:space="preserve"> </w:t>
            </w:r>
            <w:proofErr w:type="spellStart"/>
            <w:r w:rsidRPr="009C293E">
              <w:rPr>
                <w:rFonts w:ascii="Times New Roman" w:hAnsi="Times New Roman" w:cs="Times New Roman"/>
                <w:sz w:val="28"/>
                <w:szCs w:val="28"/>
              </w:rPr>
              <w:t>Denial</w:t>
            </w:r>
            <w:proofErr w:type="spellEnd"/>
            <w:r w:rsidRPr="009C293E">
              <w:rPr>
                <w:rFonts w:ascii="Times New Roman" w:hAnsi="Times New Roman" w:cs="Times New Roman"/>
                <w:sz w:val="28"/>
                <w:szCs w:val="28"/>
              </w:rPr>
              <w:t xml:space="preserve"> </w:t>
            </w:r>
            <w:proofErr w:type="spellStart"/>
            <w:r w:rsidRPr="009C293E">
              <w:rPr>
                <w:rFonts w:ascii="Times New Roman" w:hAnsi="Times New Roman" w:cs="Times New Roman"/>
                <w:sz w:val="28"/>
                <w:szCs w:val="28"/>
              </w:rPr>
              <w:t>of</w:t>
            </w:r>
            <w:proofErr w:type="spellEnd"/>
            <w:r w:rsidRPr="009C293E">
              <w:rPr>
                <w:rFonts w:ascii="Times New Roman" w:hAnsi="Times New Roman" w:cs="Times New Roman"/>
                <w:sz w:val="28"/>
                <w:szCs w:val="28"/>
              </w:rPr>
              <w:t xml:space="preserve"> </w:t>
            </w:r>
            <w:proofErr w:type="spellStart"/>
            <w:r w:rsidRPr="009C293E">
              <w:rPr>
                <w:rFonts w:ascii="Times New Roman" w:hAnsi="Times New Roman" w:cs="Times New Roman"/>
                <w:sz w:val="28"/>
                <w:szCs w:val="28"/>
              </w:rPr>
              <w:t>Service</w:t>
            </w:r>
            <w:proofErr w:type="spellEnd"/>
            <w:r w:rsidR="00AD191B" w:rsidRPr="009C293E">
              <w:rPr>
                <w:rFonts w:ascii="Times New Roman" w:hAnsi="Times New Roman" w:cs="Times New Roman"/>
                <w:sz w:val="28"/>
                <w:szCs w:val="28"/>
              </w:rPr>
              <w:t>;</w:t>
            </w:r>
          </w:p>
        </w:tc>
      </w:tr>
      <w:tr w:rsidR="00AD191B" w:rsidRPr="00C80D6A" w:rsidTr="00F265EF">
        <w:tc>
          <w:tcPr>
            <w:tcW w:w="1101" w:type="dxa"/>
            <w:shd w:val="clear" w:color="auto" w:fill="auto"/>
          </w:tcPr>
          <w:p w:rsidR="00AD191B" w:rsidRPr="008C5E03" w:rsidRDefault="008C5E03" w:rsidP="00AD191B">
            <w:pPr>
              <w:spacing w:after="0"/>
              <w:rPr>
                <w:rFonts w:ascii="Times New Roman" w:hAnsi="Times New Roman" w:cs="Times New Roman"/>
                <w:sz w:val="28"/>
                <w:szCs w:val="28"/>
                <w:lang w:val="en-US"/>
              </w:rPr>
            </w:pPr>
            <w:proofErr w:type="spellStart"/>
            <w:r>
              <w:rPr>
                <w:rFonts w:ascii="Times New Roman" w:hAnsi="Times New Roman" w:cs="Times New Roman"/>
                <w:sz w:val="28"/>
                <w:szCs w:val="28"/>
                <w:lang w:val="en-US"/>
              </w:rPr>
              <w:t>IoT</w:t>
            </w:r>
            <w:proofErr w:type="spellEnd"/>
          </w:p>
        </w:tc>
        <w:tc>
          <w:tcPr>
            <w:tcW w:w="425" w:type="dxa"/>
            <w:shd w:val="clear" w:color="auto" w:fill="auto"/>
          </w:tcPr>
          <w:p w:rsidR="00AD191B" w:rsidRPr="009C293E" w:rsidRDefault="00AD191B" w:rsidP="00AD191B">
            <w:pPr>
              <w:spacing w:after="0"/>
              <w:rPr>
                <w:rFonts w:ascii="Times New Roman" w:hAnsi="Times New Roman" w:cs="Times New Roman"/>
                <w:sz w:val="28"/>
                <w:szCs w:val="28"/>
                <w:lang w:val="en-US"/>
              </w:rPr>
            </w:pPr>
            <w:r w:rsidRPr="009C293E">
              <w:rPr>
                <w:rFonts w:ascii="Times New Roman" w:hAnsi="Times New Roman" w:cs="Times New Roman"/>
                <w:sz w:val="28"/>
                <w:szCs w:val="28"/>
                <w:lang w:val="en-US"/>
              </w:rPr>
              <w:t>—</w:t>
            </w:r>
          </w:p>
        </w:tc>
        <w:tc>
          <w:tcPr>
            <w:tcW w:w="8329" w:type="dxa"/>
            <w:shd w:val="clear" w:color="auto" w:fill="auto"/>
          </w:tcPr>
          <w:p w:rsidR="00AD191B" w:rsidRPr="009C293E" w:rsidRDefault="008C5E03" w:rsidP="00AD191B">
            <w:pPr>
              <w:spacing w:after="0"/>
              <w:rPr>
                <w:rFonts w:ascii="Times New Roman" w:hAnsi="Times New Roman" w:cs="Times New Roman"/>
                <w:sz w:val="28"/>
                <w:szCs w:val="28"/>
              </w:rPr>
            </w:pPr>
            <w:proofErr w:type="spellStart"/>
            <w:r w:rsidRPr="008C5E03">
              <w:rPr>
                <w:rFonts w:ascii="Times New Roman" w:hAnsi="Times New Roman" w:cs="Times New Roman"/>
                <w:sz w:val="28"/>
                <w:szCs w:val="28"/>
              </w:rPr>
              <w:t>Internet</w:t>
            </w:r>
            <w:proofErr w:type="spellEnd"/>
            <w:r w:rsidRPr="008C5E03">
              <w:rPr>
                <w:rFonts w:ascii="Times New Roman" w:hAnsi="Times New Roman" w:cs="Times New Roman"/>
                <w:sz w:val="28"/>
                <w:szCs w:val="28"/>
              </w:rPr>
              <w:t xml:space="preserve"> </w:t>
            </w:r>
            <w:proofErr w:type="spellStart"/>
            <w:r w:rsidRPr="008C5E03">
              <w:rPr>
                <w:rFonts w:ascii="Times New Roman" w:hAnsi="Times New Roman" w:cs="Times New Roman"/>
                <w:sz w:val="28"/>
                <w:szCs w:val="28"/>
              </w:rPr>
              <w:t>of</w:t>
            </w:r>
            <w:proofErr w:type="spellEnd"/>
            <w:r w:rsidRPr="008C5E03">
              <w:rPr>
                <w:rFonts w:ascii="Times New Roman" w:hAnsi="Times New Roman" w:cs="Times New Roman"/>
                <w:sz w:val="28"/>
                <w:szCs w:val="28"/>
              </w:rPr>
              <w:t xml:space="preserve"> </w:t>
            </w:r>
            <w:proofErr w:type="spellStart"/>
            <w:r w:rsidRPr="008C5E03">
              <w:rPr>
                <w:rFonts w:ascii="Times New Roman" w:hAnsi="Times New Roman" w:cs="Times New Roman"/>
                <w:sz w:val="28"/>
                <w:szCs w:val="28"/>
              </w:rPr>
              <w:t>Things</w:t>
            </w:r>
            <w:proofErr w:type="spellEnd"/>
            <w:r w:rsidR="00AD191B" w:rsidRPr="009C293E">
              <w:rPr>
                <w:rFonts w:ascii="Times New Roman" w:hAnsi="Times New Roman" w:cs="Times New Roman"/>
                <w:sz w:val="28"/>
                <w:szCs w:val="28"/>
              </w:rPr>
              <w:t>;</w:t>
            </w:r>
          </w:p>
        </w:tc>
      </w:tr>
      <w:tr w:rsidR="00AD191B" w:rsidRPr="00C80D6A" w:rsidTr="00F265EF">
        <w:tc>
          <w:tcPr>
            <w:tcW w:w="1101" w:type="dxa"/>
            <w:shd w:val="clear" w:color="auto" w:fill="auto"/>
          </w:tcPr>
          <w:p w:rsidR="00AD191B" w:rsidRPr="009C293E" w:rsidRDefault="00624DAF" w:rsidP="00AD191B">
            <w:pPr>
              <w:spacing w:after="0"/>
              <w:rPr>
                <w:rFonts w:ascii="Times New Roman" w:hAnsi="Times New Roman" w:cs="Times New Roman"/>
                <w:sz w:val="28"/>
                <w:szCs w:val="28"/>
              </w:rPr>
            </w:pPr>
            <w:r w:rsidRPr="00624DAF">
              <w:rPr>
                <w:rFonts w:ascii="Times New Roman" w:hAnsi="Times New Roman" w:cs="Times New Roman"/>
                <w:sz w:val="28"/>
                <w:szCs w:val="28"/>
              </w:rPr>
              <w:t>APT</w:t>
            </w:r>
          </w:p>
        </w:tc>
        <w:tc>
          <w:tcPr>
            <w:tcW w:w="425" w:type="dxa"/>
            <w:shd w:val="clear" w:color="auto" w:fill="auto"/>
          </w:tcPr>
          <w:p w:rsidR="00AD191B" w:rsidRPr="009C293E" w:rsidRDefault="00AD191B" w:rsidP="00AD191B">
            <w:pPr>
              <w:spacing w:after="0"/>
              <w:rPr>
                <w:rFonts w:ascii="Times New Roman" w:hAnsi="Times New Roman" w:cs="Times New Roman"/>
                <w:sz w:val="28"/>
                <w:szCs w:val="28"/>
                <w:lang w:val="en-US"/>
              </w:rPr>
            </w:pPr>
            <w:r w:rsidRPr="009C293E">
              <w:rPr>
                <w:rFonts w:ascii="Times New Roman" w:hAnsi="Times New Roman" w:cs="Times New Roman"/>
                <w:sz w:val="28"/>
                <w:szCs w:val="28"/>
                <w:lang w:val="en-US"/>
              </w:rPr>
              <w:t>—</w:t>
            </w:r>
          </w:p>
        </w:tc>
        <w:tc>
          <w:tcPr>
            <w:tcW w:w="8329" w:type="dxa"/>
            <w:shd w:val="clear" w:color="auto" w:fill="auto"/>
          </w:tcPr>
          <w:p w:rsidR="00AD191B" w:rsidRPr="009C293E" w:rsidRDefault="00624DAF" w:rsidP="00AD191B">
            <w:pPr>
              <w:spacing w:after="0"/>
              <w:rPr>
                <w:rFonts w:ascii="Times New Roman" w:hAnsi="Times New Roman" w:cs="Times New Roman"/>
                <w:sz w:val="28"/>
                <w:szCs w:val="28"/>
              </w:rPr>
            </w:pPr>
            <w:proofErr w:type="spellStart"/>
            <w:r w:rsidRPr="00624DAF">
              <w:rPr>
                <w:rFonts w:ascii="Times New Roman" w:hAnsi="Times New Roman" w:cs="Times New Roman"/>
                <w:sz w:val="28"/>
                <w:szCs w:val="28"/>
              </w:rPr>
              <w:t>Advanced</w:t>
            </w:r>
            <w:proofErr w:type="spellEnd"/>
            <w:r w:rsidRPr="00624DAF">
              <w:rPr>
                <w:rFonts w:ascii="Times New Roman" w:hAnsi="Times New Roman" w:cs="Times New Roman"/>
                <w:sz w:val="28"/>
                <w:szCs w:val="28"/>
              </w:rPr>
              <w:t xml:space="preserve"> </w:t>
            </w:r>
            <w:proofErr w:type="spellStart"/>
            <w:r w:rsidRPr="00624DAF">
              <w:rPr>
                <w:rFonts w:ascii="Times New Roman" w:hAnsi="Times New Roman" w:cs="Times New Roman"/>
                <w:sz w:val="28"/>
                <w:szCs w:val="28"/>
              </w:rPr>
              <w:t>Persistent</w:t>
            </w:r>
            <w:proofErr w:type="spellEnd"/>
            <w:r w:rsidRPr="00624DAF">
              <w:rPr>
                <w:rFonts w:ascii="Times New Roman" w:hAnsi="Times New Roman" w:cs="Times New Roman"/>
                <w:sz w:val="28"/>
                <w:szCs w:val="28"/>
              </w:rPr>
              <w:t xml:space="preserve"> </w:t>
            </w:r>
            <w:proofErr w:type="spellStart"/>
            <w:r w:rsidRPr="00624DAF">
              <w:rPr>
                <w:rFonts w:ascii="Times New Roman" w:hAnsi="Times New Roman" w:cs="Times New Roman"/>
                <w:sz w:val="28"/>
                <w:szCs w:val="28"/>
              </w:rPr>
              <w:t>Threat</w:t>
            </w:r>
            <w:proofErr w:type="spellEnd"/>
            <w:r w:rsidR="00AD191B" w:rsidRPr="009C293E">
              <w:rPr>
                <w:rFonts w:ascii="Times New Roman" w:hAnsi="Times New Roman" w:cs="Times New Roman"/>
                <w:sz w:val="28"/>
                <w:szCs w:val="28"/>
              </w:rPr>
              <w:t>;</w:t>
            </w:r>
          </w:p>
        </w:tc>
      </w:tr>
      <w:tr w:rsidR="00AD191B" w:rsidRPr="00C80D6A" w:rsidTr="00F265EF">
        <w:tc>
          <w:tcPr>
            <w:tcW w:w="1101" w:type="dxa"/>
            <w:shd w:val="clear" w:color="auto" w:fill="auto"/>
          </w:tcPr>
          <w:p w:rsidR="00AD191B" w:rsidRPr="009C293E" w:rsidRDefault="00AD191B" w:rsidP="00AD191B">
            <w:pPr>
              <w:spacing w:after="0"/>
              <w:rPr>
                <w:rFonts w:ascii="Times New Roman" w:hAnsi="Times New Roman" w:cs="Times New Roman"/>
                <w:sz w:val="28"/>
                <w:szCs w:val="28"/>
              </w:rPr>
            </w:pPr>
            <w:r w:rsidRPr="009C293E">
              <w:rPr>
                <w:rFonts w:ascii="Times New Roman" w:hAnsi="Times New Roman" w:cs="Times New Roman"/>
                <w:sz w:val="28"/>
                <w:szCs w:val="28"/>
              </w:rPr>
              <w:t>БД</w:t>
            </w:r>
          </w:p>
        </w:tc>
        <w:tc>
          <w:tcPr>
            <w:tcW w:w="425" w:type="dxa"/>
            <w:shd w:val="clear" w:color="auto" w:fill="auto"/>
          </w:tcPr>
          <w:p w:rsidR="00AD191B" w:rsidRPr="009C293E" w:rsidRDefault="00AD191B" w:rsidP="00AD191B">
            <w:pPr>
              <w:spacing w:after="0"/>
              <w:rPr>
                <w:rFonts w:ascii="Times New Roman" w:hAnsi="Times New Roman" w:cs="Times New Roman"/>
                <w:sz w:val="28"/>
                <w:szCs w:val="28"/>
                <w:lang w:val="en-US"/>
              </w:rPr>
            </w:pPr>
            <w:r w:rsidRPr="009C293E">
              <w:rPr>
                <w:rFonts w:ascii="Times New Roman" w:hAnsi="Times New Roman" w:cs="Times New Roman"/>
                <w:sz w:val="28"/>
                <w:szCs w:val="28"/>
                <w:lang w:val="en-US"/>
              </w:rPr>
              <w:t>—</w:t>
            </w:r>
          </w:p>
        </w:tc>
        <w:tc>
          <w:tcPr>
            <w:tcW w:w="8329" w:type="dxa"/>
            <w:shd w:val="clear" w:color="auto" w:fill="auto"/>
          </w:tcPr>
          <w:p w:rsidR="00AD191B" w:rsidRPr="009C293E" w:rsidRDefault="00AD191B" w:rsidP="00AD191B">
            <w:pPr>
              <w:spacing w:after="0"/>
              <w:rPr>
                <w:rFonts w:ascii="Times New Roman" w:hAnsi="Times New Roman" w:cs="Times New Roman"/>
                <w:sz w:val="28"/>
                <w:szCs w:val="28"/>
              </w:rPr>
            </w:pPr>
            <w:r w:rsidRPr="009C293E">
              <w:rPr>
                <w:rFonts w:ascii="Times New Roman" w:hAnsi="Times New Roman" w:cs="Times New Roman"/>
                <w:sz w:val="28"/>
                <w:szCs w:val="28"/>
              </w:rPr>
              <w:t>База</w:t>
            </w:r>
            <w:r w:rsidRPr="009C293E">
              <w:rPr>
                <w:rFonts w:ascii="Times New Roman" w:hAnsi="Times New Roman" w:cs="Times New Roman"/>
                <w:sz w:val="28"/>
                <w:szCs w:val="28"/>
                <w:lang w:val="en-US"/>
              </w:rPr>
              <w:t xml:space="preserve"> </w:t>
            </w:r>
            <w:r w:rsidRPr="009C293E">
              <w:rPr>
                <w:rFonts w:ascii="Times New Roman" w:hAnsi="Times New Roman" w:cs="Times New Roman"/>
                <w:sz w:val="28"/>
                <w:szCs w:val="28"/>
              </w:rPr>
              <w:t>Данных</w:t>
            </w:r>
            <w:r w:rsidRPr="009C293E">
              <w:rPr>
                <w:rFonts w:ascii="Times New Roman" w:hAnsi="Times New Roman" w:cs="Times New Roman"/>
                <w:sz w:val="28"/>
                <w:szCs w:val="28"/>
                <w:lang w:val="en-US"/>
              </w:rPr>
              <w:t>;</w:t>
            </w:r>
          </w:p>
        </w:tc>
      </w:tr>
      <w:tr w:rsidR="00BD70CA" w:rsidRPr="00C80D6A" w:rsidTr="00F265EF">
        <w:tc>
          <w:tcPr>
            <w:tcW w:w="1101" w:type="dxa"/>
            <w:shd w:val="clear" w:color="auto" w:fill="auto"/>
          </w:tcPr>
          <w:p w:rsidR="00BD70CA" w:rsidRPr="009C293E" w:rsidRDefault="00BD70CA" w:rsidP="00AD191B">
            <w:pPr>
              <w:spacing w:after="0"/>
              <w:rPr>
                <w:rFonts w:ascii="Times New Roman" w:hAnsi="Times New Roman" w:cs="Times New Roman"/>
                <w:sz w:val="28"/>
                <w:szCs w:val="28"/>
              </w:rPr>
            </w:pPr>
            <w:r>
              <w:rPr>
                <w:rFonts w:ascii="Times New Roman" w:hAnsi="Times New Roman" w:cs="Times New Roman"/>
                <w:sz w:val="28"/>
                <w:szCs w:val="28"/>
              </w:rPr>
              <w:t xml:space="preserve">АСУ </w:t>
            </w:r>
          </w:p>
        </w:tc>
        <w:tc>
          <w:tcPr>
            <w:tcW w:w="425" w:type="dxa"/>
            <w:shd w:val="clear" w:color="auto" w:fill="auto"/>
          </w:tcPr>
          <w:p w:rsidR="00BD70CA" w:rsidRPr="009C293E" w:rsidRDefault="00BD70CA" w:rsidP="00AD191B">
            <w:pPr>
              <w:spacing w:after="0"/>
              <w:rPr>
                <w:rFonts w:ascii="Times New Roman" w:hAnsi="Times New Roman" w:cs="Times New Roman"/>
                <w:sz w:val="28"/>
                <w:szCs w:val="28"/>
                <w:lang w:val="en-US"/>
              </w:rPr>
            </w:pPr>
            <w:r w:rsidRPr="009C293E">
              <w:rPr>
                <w:rFonts w:ascii="Times New Roman" w:hAnsi="Times New Roman" w:cs="Times New Roman"/>
                <w:sz w:val="28"/>
                <w:szCs w:val="28"/>
                <w:lang w:val="en-US"/>
              </w:rPr>
              <w:t>—</w:t>
            </w:r>
          </w:p>
        </w:tc>
        <w:tc>
          <w:tcPr>
            <w:tcW w:w="8329" w:type="dxa"/>
            <w:shd w:val="clear" w:color="auto" w:fill="auto"/>
          </w:tcPr>
          <w:p w:rsidR="00BD70CA" w:rsidRPr="00F265EF" w:rsidRDefault="00BD70CA" w:rsidP="00D97C7D">
            <w:pPr>
              <w:spacing w:after="0"/>
              <w:rPr>
                <w:rFonts w:ascii="Times New Roman" w:hAnsi="Times New Roman" w:cs="Times New Roman"/>
                <w:sz w:val="28"/>
                <w:szCs w:val="28"/>
                <w:lang w:val="en-US"/>
              </w:rPr>
            </w:pPr>
            <w:r w:rsidRPr="00BD70CA">
              <w:rPr>
                <w:rFonts w:ascii="Times New Roman" w:hAnsi="Times New Roman" w:cs="Times New Roman"/>
                <w:sz w:val="28"/>
                <w:szCs w:val="28"/>
              </w:rPr>
              <w:t xml:space="preserve">Автоматизированная </w:t>
            </w:r>
            <w:r w:rsidR="00D97C7D">
              <w:rPr>
                <w:rFonts w:ascii="Times New Roman" w:hAnsi="Times New Roman" w:cs="Times New Roman"/>
                <w:sz w:val="28"/>
                <w:szCs w:val="28"/>
              </w:rPr>
              <w:t>С</w:t>
            </w:r>
            <w:r w:rsidRPr="00BD70CA">
              <w:rPr>
                <w:rFonts w:ascii="Times New Roman" w:hAnsi="Times New Roman" w:cs="Times New Roman"/>
                <w:sz w:val="28"/>
                <w:szCs w:val="28"/>
              </w:rPr>
              <w:t xml:space="preserve">истема </w:t>
            </w:r>
            <w:r w:rsidR="00D97C7D">
              <w:rPr>
                <w:rFonts w:ascii="Times New Roman" w:hAnsi="Times New Roman" w:cs="Times New Roman"/>
                <w:sz w:val="28"/>
                <w:szCs w:val="28"/>
              </w:rPr>
              <w:t>У</w:t>
            </w:r>
            <w:r w:rsidRPr="00BD70CA">
              <w:rPr>
                <w:rFonts w:ascii="Times New Roman" w:hAnsi="Times New Roman" w:cs="Times New Roman"/>
                <w:sz w:val="28"/>
                <w:szCs w:val="28"/>
              </w:rPr>
              <w:t>правления</w:t>
            </w:r>
            <w:r w:rsidR="00F265EF">
              <w:rPr>
                <w:rFonts w:ascii="Times New Roman" w:hAnsi="Times New Roman" w:cs="Times New Roman"/>
                <w:sz w:val="28"/>
                <w:szCs w:val="28"/>
                <w:lang w:val="en-US"/>
              </w:rPr>
              <w:t>;</w:t>
            </w:r>
          </w:p>
        </w:tc>
      </w:tr>
      <w:tr w:rsidR="00F265EF" w:rsidRPr="00C80D6A" w:rsidTr="00F265EF">
        <w:tc>
          <w:tcPr>
            <w:tcW w:w="1101" w:type="dxa"/>
            <w:shd w:val="clear" w:color="auto" w:fill="auto"/>
          </w:tcPr>
          <w:p w:rsidR="00F265EF" w:rsidRDefault="00F265EF" w:rsidP="00AD191B">
            <w:pPr>
              <w:spacing w:after="0"/>
              <w:rPr>
                <w:rFonts w:ascii="Times New Roman" w:hAnsi="Times New Roman" w:cs="Times New Roman"/>
                <w:sz w:val="28"/>
                <w:szCs w:val="28"/>
              </w:rPr>
            </w:pPr>
            <w:r w:rsidRPr="00F265EF">
              <w:rPr>
                <w:rFonts w:ascii="Times New Roman" w:hAnsi="Times New Roman" w:cs="Times New Roman"/>
                <w:sz w:val="28"/>
                <w:szCs w:val="28"/>
              </w:rPr>
              <w:t>САПР</w:t>
            </w:r>
          </w:p>
        </w:tc>
        <w:tc>
          <w:tcPr>
            <w:tcW w:w="425" w:type="dxa"/>
            <w:shd w:val="clear" w:color="auto" w:fill="auto"/>
          </w:tcPr>
          <w:p w:rsidR="00F265EF" w:rsidRPr="009C293E" w:rsidRDefault="00F265EF" w:rsidP="002D7693">
            <w:pPr>
              <w:spacing w:after="0"/>
              <w:rPr>
                <w:rFonts w:ascii="Times New Roman" w:hAnsi="Times New Roman" w:cs="Times New Roman"/>
                <w:sz w:val="28"/>
                <w:szCs w:val="28"/>
                <w:lang w:val="en-US"/>
              </w:rPr>
            </w:pPr>
            <w:r w:rsidRPr="009C293E">
              <w:rPr>
                <w:rFonts w:ascii="Times New Roman" w:hAnsi="Times New Roman" w:cs="Times New Roman"/>
                <w:sz w:val="28"/>
                <w:szCs w:val="28"/>
                <w:lang w:val="en-US"/>
              </w:rPr>
              <w:t>—</w:t>
            </w:r>
          </w:p>
        </w:tc>
        <w:tc>
          <w:tcPr>
            <w:tcW w:w="8329" w:type="dxa"/>
            <w:shd w:val="clear" w:color="auto" w:fill="auto"/>
          </w:tcPr>
          <w:p w:rsidR="00F265EF" w:rsidRPr="00F265EF" w:rsidRDefault="00D97C7D" w:rsidP="00D97C7D">
            <w:pPr>
              <w:spacing w:after="0"/>
              <w:rPr>
                <w:rFonts w:ascii="Times New Roman" w:hAnsi="Times New Roman" w:cs="Times New Roman"/>
                <w:sz w:val="28"/>
                <w:szCs w:val="28"/>
                <w:lang w:val="en-US"/>
              </w:rPr>
            </w:pPr>
            <w:r>
              <w:rPr>
                <w:rFonts w:ascii="Times New Roman" w:hAnsi="Times New Roman" w:cs="Times New Roman"/>
                <w:sz w:val="28"/>
                <w:szCs w:val="28"/>
                <w:lang w:val="en-US"/>
              </w:rPr>
              <w:t>C</w:t>
            </w:r>
            <w:proofErr w:type="spellStart"/>
            <w:r w:rsidR="00F265EF" w:rsidRPr="00F265EF">
              <w:rPr>
                <w:rFonts w:ascii="Times New Roman" w:hAnsi="Times New Roman" w:cs="Times New Roman"/>
                <w:sz w:val="28"/>
                <w:szCs w:val="28"/>
              </w:rPr>
              <w:t>истема</w:t>
            </w:r>
            <w:proofErr w:type="spellEnd"/>
            <w:r w:rsidR="00F265EF" w:rsidRPr="00F265EF">
              <w:rPr>
                <w:rFonts w:ascii="Times New Roman" w:hAnsi="Times New Roman" w:cs="Times New Roman"/>
                <w:sz w:val="28"/>
                <w:szCs w:val="28"/>
              </w:rPr>
              <w:t xml:space="preserve"> </w:t>
            </w:r>
            <w:r>
              <w:rPr>
                <w:rFonts w:ascii="Times New Roman" w:hAnsi="Times New Roman" w:cs="Times New Roman"/>
                <w:sz w:val="28"/>
                <w:szCs w:val="28"/>
              </w:rPr>
              <w:t>А</w:t>
            </w:r>
            <w:r w:rsidR="00F265EF" w:rsidRPr="00F265EF">
              <w:rPr>
                <w:rFonts w:ascii="Times New Roman" w:hAnsi="Times New Roman" w:cs="Times New Roman"/>
                <w:sz w:val="28"/>
                <w:szCs w:val="28"/>
              </w:rPr>
              <w:t>вт</w:t>
            </w:r>
            <w:r w:rsidR="00F265EF">
              <w:rPr>
                <w:rFonts w:ascii="Times New Roman" w:hAnsi="Times New Roman" w:cs="Times New Roman"/>
                <w:sz w:val="28"/>
                <w:szCs w:val="28"/>
              </w:rPr>
              <w:t xml:space="preserve">оматизированного </w:t>
            </w:r>
            <w:r>
              <w:rPr>
                <w:rFonts w:ascii="Times New Roman" w:hAnsi="Times New Roman" w:cs="Times New Roman"/>
                <w:sz w:val="28"/>
                <w:szCs w:val="28"/>
              </w:rPr>
              <w:t>П</w:t>
            </w:r>
            <w:r w:rsidR="00F265EF">
              <w:rPr>
                <w:rFonts w:ascii="Times New Roman" w:hAnsi="Times New Roman" w:cs="Times New Roman"/>
                <w:sz w:val="28"/>
                <w:szCs w:val="28"/>
              </w:rPr>
              <w:t>роектирования</w:t>
            </w:r>
            <w:r w:rsidR="00F265EF">
              <w:rPr>
                <w:rFonts w:ascii="Times New Roman" w:hAnsi="Times New Roman" w:cs="Times New Roman"/>
                <w:sz w:val="28"/>
                <w:szCs w:val="28"/>
                <w:lang w:val="en-US"/>
              </w:rPr>
              <w:t>;</w:t>
            </w:r>
          </w:p>
        </w:tc>
      </w:tr>
    </w:tbl>
    <w:p w:rsidR="00AD191B" w:rsidRDefault="00AD191B" w:rsidP="00AD191B">
      <w:pPr>
        <w:rPr>
          <w:sz w:val="28"/>
          <w:szCs w:val="28"/>
        </w:rPr>
      </w:pPr>
    </w:p>
    <w:p w:rsidR="00AD191B" w:rsidRDefault="00AD191B">
      <w:pPr>
        <w:rPr>
          <w:rFonts w:ascii="Times New Roman" w:eastAsia="Times New Roman" w:hAnsi="Times New Roman" w:cs="Times New Roman"/>
          <w:b/>
          <w:bCs/>
          <w:kern w:val="36"/>
          <w:sz w:val="32"/>
          <w:szCs w:val="32"/>
          <w:lang w:eastAsia="ru-RU"/>
        </w:rPr>
      </w:pPr>
      <w:r>
        <w:rPr>
          <w:rFonts w:ascii="Times New Roman" w:eastAsia="Times New Roman" w:hAnsi="Times New Roman" w:cs="Times New Roman"/>
          <w:b/>
          <w:bCs/>
          <w:kern w:val="36"/>
          <w:sz w:val="32"/>
          <w:szCs w:val="32"/>
          <w:lang w:eastAsia="ru-RU"/>
        </w:rPr>
        <w:br w:type="page"/>
      </w:r>
    </w:p>
    <w:p w:rsidR="005B6A24" w:rsidRPr="0020626A" w:rsidRDefault="0020626A" w:rsidP="00251A53">
      <w:pPr>
        <w:pStyle w:val="1"/>
        <w:jc w:val="center"/>
        <w:rPr>
          <w:sz w:val="32"/>
          <w:szCs w:val="32"/>
        </w:rPr>
      </w:pPr>
      <w:bookmarkStart w:id="3" w:name="_Toc523929147"/>
      <w:r w:rsidRPr="0020626A">
        <w:rPr>
          <w:sz w:val="32"/>
          <w:szCs w:val="32"/>
        </w:rPr>
        <w:lastRenderedPageBreak/>
        <w:t>ВВЕДЕНИЕ</w:t>
      </w:r>
      <w:bookmarkEnd w:id="3"/>
    </w:p>
    <w:p w:rsidR="00E7785B" w:rsidRPr="00E7785B" w:rsidRDefault="002D1F67" w:rsidP="00E7785B">
      <w:pPr>
        <w:pStyle w:val="zdv"/>
      </w:pPr>
      <w:r w:rsidRPr="00E7785B">
        <w:t>Интернет — глобальная компьютерная сеть</w:t>
      </w:r>
      <w:r w:rsidR="00E7785B">
        <w:t xml:space="preserve">, охватывающая весь мир, количество пользователей которой уже превысило 4 миллиарда. В связи с этим на </w:t>
      </w:r>
      <w:r w:rsidR="005B6A24" w:rsidRPr="00E7785B">
        <w:t>сегодняшн</w:t>
      </w:r>
      <w:r w:rsidR="00E7785B">
        <w:t>ий</w:t>
      </w:r>
      <w:r w:rsidR="005B6A24" w:rsidRPr="00E7785B">
        <w:t xml:space="preserve"> </w:t>
      </w:r>
      <w:r w:rsidR="00E7785B">
        <w:t xml:space="preserve">день можно отметить </w:t>
      </w:r>
      <w:r w:rsidR="00C43955">
        <w:t>большое</w:t>
      </w:r>
      <w:r w:rsidR="00E7785B">
        <w:t xml:space="preserve"> </w:t>
      </w:r>
      <w:r w:rsidR="00C43955">
        <w:t>число</w:t>
      </w:r>
      <w:r w:rsidR="00E7785B">
        <w:t xml:space="preserve"> </w:t>
      </w:r>
      <w:r w:rsidR="005B6A24" w:rsidRPr="00E7785B">
        <w:t>слабо подготовленных пользователей в области информационных технологий, которые имеют весьма смутное представление о потенциальных угрозах, которые могут подстерегать их в сети</w:t>
      </w:r>
      <w:r w:rsidR="00E7785B">
        <w:t>.</w:t>
      </w:r>
      <w:r w:rsidR="005B6A24" w:rsidRPr="00E7785B">
        <w:t xml:space="preserve"> </w:t>
      </w:r>
      <w:r w:rsidR="00B86ABD">
        <w:t>В</w:t>
      </w:r>
      <w:r w:rsidR="005B6A24" w:rsidRPr="00E7785B">
        <w:t xml:space="preserve"> </w:t>
      </w:r>
      <w:r w:rsidR="00542CD3">
        <w:t>результате</w:t>
      </w:r>
      <w:r w:rsidR="005B6A24" w:rsidRPr="00E7785B">
        <w:t xml:space="preserve"> их компьютеры оказываются заражёнными разнообразным</w:t>
      </w:r>
      <w:r w:rsidR="003C5DA9">
        <w:t xml:space="preserve"> вредоносным и нежелательным программным обеспечением,</w:t>
      </w:r>
      <w:r w:rsidR="005B6A24" w:rsidRPr="00E7785B">
        <w:t xml:space="preserve"> к</w:t>
      </w:r>
      <w:r w:rsidR="003C5DA9">
        <w:t xml:space="preserve">оторое занимается кражей персональной информации, ученых данных и данных платежных систем, </w:t>
      </w:r>
      <w:r w:rsidR="005B6A24" w:rsidRPr="00E7785B">
        <w:t>участву</w:t>
      </w:r>
      <w:r w:rsidR="001668F6">
        <w:t>е</w:t>
      </w:r>
      <w:r w:rsidR="005B6A24" w:rsidRPr="00E7785B">
        <w:t xml:space="preserve">т в распределённых </w:t>
      </w:r>
      <w:proofErr w:type="spellStart"/>
      <w:r w:rsidR="00E67938" w:rsidRPr="00E7785B">
        <w:t>DDoS</w:t>
      </w:r>
      <w:proofErr w:type="spellEnd"/>
      <w:r w:rsidR="00E67938" w:rsidRPr="00E7785B">
        <w:t xml:space="preserve"> </w:t>
      </w:r>
      <w:r w:rsidR="005B6A24" w:rsidRPr="00E7785B">
        <w:t xml:space="preserve">атаках, используются </w:t>
      </w:r>
      <w:proofErr w:type="spellStart"/>
      <w:r w:rsidR="005B6A24" w:rsidRPr="00E7785B">
        <w:t>спамерами</w:t>
      </w:r>
      <w:proofErr w:type="spellEnd"/>
      <w:r w:rsidR="005B6A24" w:rsidRPr="00E7785B">
        <w:t xml:space="preserve"> для организации массовых рассылок</w:t>
      </w:r>
      <w:r w:rsidR="003C5DA9">
        <w:t>,</w:t>
      </w:r>
      <w:r w:rsidR="005B6A24" w:rsidRPr="00E7785B">
        <w:t xml:space="preserve"> и </w:t>
      </w:r>
      <w:r w:rsidR="00C43955">
        <w:t>прочее.</w:t>
      </w:r>
    </w:p>
    <w:p w:rsidR="00F066F5" w:rsidRPr="00F066F5" w:rsidRDefault="00F066F5" w:rsidP="00F066F5">
      <w:pPr>
        <w:pStyle w:val="zdv"/>
      </w:pPr>
      <w:proofErr w:type="spellStart"/>
      <w:r w:rsidRPr="00F066F5">
        <w:t>Кибер</w:t>
      </w:r>
      <w:proofErr w:type="spellEnd"/>
      <w:r w:rsidR="00331989">
        <w:t xml:space="preserve"> </w:t>
      </w:r>
      <w:r w:rsidR="00BF1E22">
        <w:t>-</w:t>
      </w:r>
      <w:r w:rsidR="00331989">
        <w:t xml:space="preserve"> </w:t>
      </w:r>
      <w:r w:rsidRPr="00F066F5">
        <w:t xml:space="preserve">атаки </w:t>
      </w:r>
      <w:r w:rsidR="001202C6">
        <w:t>последних лет</w:t>
      </w:r>
      <w:r w:rsidRPr="00F066F5">
        <w:t xml:space="preserve"> выявили новый масштаб амбиций злоумышленников. </w:t>
      </w:r>
      <w:proofErr w:type="gramStart"/>
      <w:r w:rsidR="00A541AF">
        <w:t xml:space="preserve">Это и </w:t>
      </w:r>
      <w:r w:rsidRPr="00F066F5">
        <w:t xml:space="preserve">многомиллионные ограбления банков, неприкрытые попытки сорвать в США ход избирательного процесса со стороны </w:t>
      </w:r>
      <w:r>
        <w:t xml:space="preserve">хакерских </w:t>
      </w:r>
      <w:r w:rsidRPr="00F066F5">
        <w:t>групп, а так же крупнейшие распределенные атаки типа «Отказ от обслуживания» (</w:t>
      </w:r>
      <w:proofErr w:type="spellStart"/>
      <w:r w:rsidRPr="00F066F5">
        <w:t>DDoS</w:t>
      </w:r>
      <w:proofErr w:type="spellEnd"/>
      <w:r w:rsidRPr="00F066F5">
        <w:t xml:space="preserve">) </w:t>
      </w:r>
      <w:proofErr w:type="spellStart"/>
      <w:r w:rsidRPr="00F066F5">
        <w:t>ботнетом</w:t>
      </w:r>
      <w:proofErr w:type="spellEnd"/>
      <w:r w:rsidRPr="00F066F5">
        <w:t xml:space="preserve">, созданным из зараженных </w:t>
      </w:r>
      <w:r w:rsidR="007A0368">
        <w:t xml:space="preserve">устройств </w:t>
      </w:r>
      <w:r>
        <w:t>«</w:t>
      </w:r>
      <w:r w:rsidRPr="00F066F5">
        <w:t>интернет</w:t>
      </w:r>
      <w:r w:rsidR="007A0368">
        <w:t>а</w:t>
      </w:r>
      <w:r w:rsidRPr="00F066F5">
        <w:t xml:space="preserve"> вещей</w:t>
      </w:r>
      <w:r>
        <w:t>»</w:t>
      </w:r>
      <w:r w:rsidRPr="00F066F5">
        <w:t xml:space="preserve"> (</w:t>
      </w:r>
      <w:proofErr w:type="spellStart"/>
      <w:r w:rsidRPr="00F066F5">
        <w:t>IoT</w:t>
      </w:r>
      <w:proofErr w:type="spellEnd"/>
      <w:r w:rsidRPr="00F066F5">
        <w:t>)</w:t>
      </w:r>
      <w:proofErr w:type="gramEnd"/>
    </w:p>
    <w:p w:rsidR="001202C6" w:rsidRDefault="001202C6" w:rsidP="001202C6">
      <w:pPr>
        <w:pStyle w:val="zdv"/>
      </w:pPr>
      <w:r>
        <w:t xml:space="preserve">Не смотря на то, что </w:t>
      </w:r>
      <w:proofErr w:type="spellStart"/>
      <w:r>
        <w:t>кибер</w:t>
      </w:r>
      <w:proofErr w:type="spellEnd"/>
      <w:r w:rsidR="00D57AF5">
        <w:t xml:space="preserve"> </w:t>
      </w:r>
      <w:r w:rsidR="00624A02">
        <w:t>-</w:t>
      </w:r>
      <w:r w:rsidR="00D57AF5">
        <w:t xml:space="preserve"> </w:t>
      </w:r>
      <w:r>
        <w:t>атаки смогли вызвать беспрецедентные уровни сбоев, нападавшие часто использовали очень простые инструменты и тактику, имеющих наибольшее воздействие.</w:t>
      </w:r>
      <w:r w:rsidRPr="00244F06">
        <w:t xml:space="preserve"> </w:t>
      </w:r>
      <w:r>
        <w:t xml:space="preserve">Уязвимости нулевого дня и сложные вредоносные программы в настоящее время, как правило, используются </w:t>
      </w:r>
      <w:r w:rsidR="0061136B">
        <w:t>мало</w:t>
      </w:r>
      <w:r w:rsidR="00F06A32">
        <w:t>. З</w:t>
      </w:r>
      <w:r>
        <w:t xml:space="preserve">лоумышленники все чаще полагаются на простые подходы, такие как </w:t>
      </w:r>
      <w:proofErr w:type="spellStart"/>
      <w:r>
        <w:t>фишинг</w:t>
      </w:r>
      <w:proofErr w:type="spellEnd"/>
      <w:r w:rsidR="009C6601">
        <w:t xml:space="preserve"> </w:t>
      </w:r>
      <w:r>
        <w:t>-</w:t>
      </w:r>
      <w:r w:rsidR="009C6601">
        <w:t xml:space="preserve"> </w:t>
      </w:r>
      <w:r>
        <w:t xml:space="preserve">письма и технологию </w:t>
      </w:r>
      <w:r w:rsidRPr="0094621D">
        <w:t>“</w:t>
      </w:r>
      <w:proofErr w:type="spellStart"/>
      <w:r w:rsidRPr="0094621D">
        <w:t>living</w:t>
      </w:r>
      <w:proofErr w:type="spellEnd"/>
      <w:r w:rsidRPr="0094621D">
        <w:t xml:space="preserve"> </w:t>
      </w:r>
      <w:proofErr w:type="spellStart"/>
      <w:r w:rsidRPr="0094621D">
        <w:t>off</w:t>
      </w:r>
      <w:proofErr w:type="spellEnd"/>
      <w:r w:rsidRPr="0094621D">
        <w:t xml:space="preserve"> </w:t>
      </w:r>
      <w:proofErr w:type="spellStart"/>
      <w:r w:rsidRPr="0094621D">
        <w:t>the</w:t>
      </w:r>
      <w:proofErr w:type="spellEnd"/>
      <w:r w:rsidRPr="0094621D">
        <w:t xml:space="preserve"> </w:t>
      </w:r>
      <w:proofErr w:type="spellStart"/>
      <w:r w:rsidRPr="0094621D">
        <w:t>land</w:t>
      </w:r>
      <w:proofErr w:type="spellEnd"/>
      <w:r w:rsidRPr="0094621D">
        <w:t>”</w:t>
      </w:r>
      <w:r>
        <w:t xml:space="preserve"> (дословный перевод «жить за счет земли»), используя при этом любые подручные инструменты, такие как легальное программное обеспечение для сетевого администрирования и особенности операционных систем</w:t>
      </w:r>
      <w:r w:rsidR="001A0F2D">
        <w:t xml:space="preserve"> </w:t>
      </w:r>
      <w:r w:rsidR="001A0F2D" w:rsidRPr="001D4668">
        <w:t>[1]</w:t>
      </w:r>
      <w:r>
        <w:t>.</w:t>
      </w:r>
    </w:p>
    <w:p w:rsidR="00D92194" w:rsidRPr="00D92194" w:rsidRDefault="003F06BA" w:rsidP="001202C6">
      <w:pPr>
        <w:pStyle w:val="zdv"/>
      </w:pPr>
      <w:r>
        <w:t xml:space="preserve">Например, </w:t>
      </w:r>
      <w:proofErr w:type="spellStart"/>
      <w:r w:rsidR="001202C6">
        <w:t>Mirai</w:t>
      </w:r>
      <w:proofErr w:type="spellEnd"/>
      <w:r w:rsidR="001202C6">
        <w:t xml:space="preserve"> </w:t>
      </w:r>
      <w:r>
        <w:t>—</w:t>
      </w:r>
      <w:r w:rsidR="001202C6">
        <w:t xml:space="preserve"> </w:t>
      </w:r>
      <w:proofErr w:type="spellStart"/>
      <w:r w:rsidR="001202C6">
        <w:t>ботнет</w:t>
      </w:r>
      <w:proofErr w:type="spellEnd"/>
      <w:r w:rsidR="001202C6">
        <w:t xml:space="preserve">, </w:t>
      </w:r>
      <w:proofErr w:type="gramStart"/>
      <w:r w:rsidR="001202C6">
        <w:t>стоящий</w:t>
      </w:r>
      <w:proofErr w:type="gramEnd"/>
      <w:r w:rsidR="001202C6">
        <w:t xml:space="preserve"> за волной крупных </w:t>
      </w:r>
      <w:proofErr w:type="spellStart"/>
      <w:r w:rsidR="001202C6">
        <w:t>DDoS</w:t>
      </w:r>
      <w:proofErr w:type="spellEnd"/>
      <w:r w:rsidR="001202C6">
        <w:t xml:space="preserve"> атак, в основном состоял из зараженных </w:t>
      </w:r>
      <w:r w:rsidR="004445A6">
        <w:t xml:space="preserve">маломощных и плохо защищенных </w:t>
      </w:r>
      <w:r w:rsidR="001202C6">
        <w:t xml:space="preserve">камер </w:t>
      </w:r>
      <w:r w:rsidR="001202C6">
        <w:lastRenderedPageBreak/>
        <w:t>видеонаблюдения</w:t>
      </w:r>
      <w:r w:rsidR="004445A6">
        <w:t xml:space="preserve">. </w:t>
      </w:r>
      <w:r w:rsidR="0045684F">
        <w:t>В руках злоумышленников</w:t>
      </w:r>
      <w:r w:rsidR="001202C6">
        <w:t xml:space="preserve"> даже относительно безобидные устройства и программное обеспечение может быть использовано в разрушительных целях.</w:t>
      </w:r>
      <w:r w:rsidR="004640E0">
        <w:t xml:space="preserve"> </w:t>
      </w:r>
    </w:p>
    <w:p w:rsidR="001202C6" w:rsidRPr="005C59C4" w:rsidRDefault="004640E0" w:rsidP="001202C6">
      <w:pPr>
        <w:pStyle w:val="zdv"/>
      </w:pPr>
      <w:r>
        <w:t xml:space="preserve">В данной работе будут рассмотрены и проанализированы целевые атаки, как представляющие наибольшую угрозу </w:t>
      </w:r>
      <w:r w:rsidR="00A2162B">
        <w:t xml:space="preserve">для </w:t>
      </w:r>
      <w:r w:rsidR="000D35A8">
        <w:t>корпоративного и государственного сектор</w:t>
      </w:r>
      <w:r w:rsidR="00050276">
        <w:t>ов</w:t>
      </w:r>
      <w:r w:rsidR="00A2162B">
        <w:t>.</w:t>
      </w:r>
    </w:p>
    <w:p w:rsidR="005B6A24" w:rsidRPr="0049762C" w:rsidRDefault="005B6A24" w:rsidP="005B6A24">
      <w:pPr>
        <w:spacing w:after="105" w:line="240" w:lineRule="auto"/>
        <w:jc w:val="both"/>
        <w:textAlignment w:val="top"/>
        <w:rPr>
          <w:rFonts w:ascii="Tahoma" w:eastAsia="Times New Roman" w:hAnsi="Tahoma" w:cs="Tahoma"/>
          <w:color w:val="000000"/>
          <w:sz w:val="21"/>
          <w:szCs w:val="21"/>
          <w:lang w:eastAsia="ru-RU"/>
        </w:rPr>
      </w:pPr>
    </w:p>
    <w:p w:rsidR="00771683" w:rsidRPr="000F6EC4" w:rsidRDefault="00771683" w:rsidP="00771683">
      <w:pPr>
        <w:pStyle w:val="1"/>
        <w:jc w:val="center"/>
        <w:rPr>
          <w:caps/>
          <w:sz w:val="32"/>
          <w:szCs w:val="32"/>
        </w:rPr>
      </w:pPr>
      <w:bookmarkStart w:id="4" w:name="_Toc523929148"/>
      <w:r w:rsidRPr="000F6EC4">
        <w:rPr>
          <w:caps/>
          <w:sz w:val="32"/>
          <w:szCs w:val="32"/>
        </w:rPr>
        <w:t>1 целевы</w:t>
      </w:r>
      <w:r w:rsidR="00EC2FFF">
        <w:rPr>
          <w:caps/>
          <w:sz w:val="32"/>
          <w:szCs w:val="32"/>
        </w:rPr>
        <w:t>Е</w:t>
      </w:r>
      <w:r w:rsidRPr="000F6EC4">
        <w:rPr>
          <w:caps/>
          <w:sz w:val="32"/>
          <w:szCs w:val="32"/>
        </w:rPr>
        <w:t xml:space="preserve"> атак</w:t>
      </w:r>
      <w:r w:rsidR="00EC2FFF">
        <w:rPr>
          <w:caps/>
          <w:sz w:val="32"/>
          <w:szCs w:val="32"/>
        </w:rPr>
        <w:t>И</w:t>
      </w:r>
      <w:bookmarkEnd w:id="4"/>
    </w:p>
    <w:p w:rsidR="000777C5" w:rsidRDefault="00AA0215" w:rsidP="00AA0215">
      <w:pPr>
        <w:pStyle w:val="zdv"/>
      </w:pPr>
      <w:r>
        <w:t xml:space="preserve">Целевые </w:t>
      </w:r>
      <w:r w:rsidR="00441E5B">
        <w:t>(</w:t>
      </w:r>
      <w:proofErr w:type="spellStart"/>
      <w:r w:rsidR="00441E5B">
        <w:t>таргетированные</w:t>
      </w:r>
      <w:proofErr w:type="spellEnd"/>
      <w:r w:rsidR="00441E5B">
        <w:t xml:space="preserve">) </w:t>
      </w:r>
      <w:r>
        <w:t xml:space="preserve">атаки — это любое нападение </w:t>
      </w:r>
      <w:proofErr w:type="spellStart"/>
      <w:r>
        <w:t>киберпреступников</w:t>
      </w:r>
      <w:proofErr w:type="spellEnd"/>
      <w:r>
        <w:t xml:space="preserve"> на конкретную выбранную ими цель. Она противопоставляется массовой атаке с помощью вирусов или других вредоносных программ</w:t>
      </w:r>
      <w:r w:rsidR="00110F4D" w:rsidRPr="00110F4D">
        <w:t xml:space="preserve">. Для целевых атак характерен взлом и обход защиты жертвы </w:t>
      </w:r>
      <w:proofErr w:type="gramStart"/>
      <w:r w:rsidR="00110F4D" w:rsidRPr="00110F4D">
        <w:t>со</w:t>
      </w:r>
      <w:proofErr w:type="gramEnd"/>
      <w:r w:rsidR="00110F4D" w:rsidRPr="00110F4D">
        <w:t xml:space="preserve"> все более глубоким проникновением в информационную систему. Как правило, массовая атака нацелена против индивидуальных пользователей Интернет, в то время как целевая - против корпоративных сетей. </w:t>
      </w:r>
    </w:p>
    <w:p w:rsidR="000777C5" w:rsidRDefault="00110F4D" w:rsidP="00AA0215">
      <w:pPr>
        <w:pStyle w:val="zdv"/>
      </w:pPr>
      <w:r w:rsidRPr="00110F4D">
        <w:t xml:space="preserve">Среди целевых атак выделяются атаки APT - это продвинутый вариант целевой атаки, когда используются уязвимости 0-day уязвимости, </w:t>
      </w:r>
      <w:r w:rsidR="007A55F7">
        <w:t xml:space="preserve">способный </w:t>
      </w:r>
      <w:r w:rsidRPr="00110F4D">
        <w:t>проби</w:t>
      </w:r>
      <w:r w:rsidR="007A55F7">
        <w:t>ть</w:t>
      </w:r>
      <w:r w:rsidRPr="00110F4D">
        <w:t xml:space="preserve"> любую защиту. </w:t>
      </w:r>
      <w:r w:rsidR="007A55F7">
        <w:t>Однако д</w:t>
      </w:r>
      <w:r w:rsidRPr="00110F4D">
        <w:t>анный тип атаки очень дорогостоящий и требует привлече</w:t>
      </w:r>
      <w:r w:rsidR="006B2646">
        <w:t xml:space="preserve">ния высококлассных специалистов, в </w:t>
      </w:r>
      <w:proofErr w:type="gramStart"/>
      <w:r w:rsidR="006B2646">
        <w:t>связи</w:t>
      </w:r>
      <w:proofErr w:type="gramEnd"/>
      <w:r w:rsidR="006B2646">
        <w:t xml:space="preserve"> с чем наблюдается тенденция к снижению подобного типа атак.</w:t>
      </w:r>
      <w:r w:rsidRPr="00110F4D">
        <w:t xml:space="preserve"> Наиболее популярная APT атака, которая у всех на слуху </w:t>
      </w:r>
      <w:r w:rsidR="0021368E">
        <w:t>–</w:t>
      </w:r>
      <w:r w:rsidRPr="00110F4D">
        <w:t xml:space="preserve"> </w:t>
      </w:r>
      <w:proofErr w:type="spellStart"/>
      <w:r w:rsidRPr="00110F4D">
        <w:t>Stuxnet</w:t>
      </w:r>
      <w:proofErr w:type="spellEnd"/>
      <w:r w:rsidR="0021368E" w:rsidRPr="00720A4D">
        <w:t xml:space="preserve"> </w:t>
      </w:r>
      <w:r w:rsidR="0021368E" w:rsidRPr="0021368E">
        <w:t>[2]</w:t>
      </w:r>
      <w:r w:rsidRPr="00110F4D">
        <w:t xml:space="preserve">. </w:t>
      </w:r>
    </w:p>
    <w:p w:rsidR="00F53A56" w:rsidRDefault="00F53A56" w:rsidP="00F53A56">
      <w:pPr>
        <w:pStyle w:val="zdv"/>
      </w:pPr>
      <w:r w:rsidRPr="00110F4D">
        <w:t>Что же касается целевых атак, то он</w:t>
      </w:r>
      <w:r>
        <w:t>и</w:t>
      </w:r>
      <w:r w:rsidRPr="00110F4D">
        <w:t xml:space="preserve"> мо</w:t>
      </w:r>
      <w:r>
        <w:t>гут</w:t>
      </w:r>
      <w:r w:rsidRPr="00110F4D">
        <w:t xml:space="preserve"> быть прост</w:t>
      </w:r>
      <w:r>
        <w:t>ыми в техническом плане, однако проводятся успешно, поскольку</w:t>
      </w:r>
      <w:r w:rsidRPr="00110F4D">
        <w:t xml:space="preserve"> </w:t>
      </w:r>
      <w:r>
        <w:t xml:space="preserve">учитывают </w:t>
      </w:r>
      <w:r w:rsidRPr="00110F4D">
        <w:t>все особенностей атакуемой жертвы</w:t>
      </w:r>
      <w:r>
        <w:t>.</w:t>
      </w:r>
      <w:r w:rsidRPr="00110F4D">
        <w:t xml:space="preserve"> </w:t>
      </w:r>
      <w:r w:rsidRPr="00892D60">
        <w:t xml:space="preserve">Изучаться могут внутренняя структура сети, подключенные АСУ ТП, системы клиент-банк, торговые приложения, инженерные разработки и многое другое. </w:t>
      </w:r>
      <w:r w:rsidRPr="00110F4D">
        <w:t xml:space="preserve">Традиционно целевая атака проводится в несколько этапов: исследование, во время которого проводится анализ </w:t>
      </w:r>
      <w:r>
        <w:t>векторов</w:t>
      </w:r>
      <w:r w:rsidRPr="00110F4D">
        <w:t xml:space="preserve"> проникновения в информационную систему; эксплуатация </w:t>
      </w:r>
      <w:r w:rsidRPr="00110F4D">
        <w:lastRenderedPageBreak/>
        <w:t>уязвимости с установкой на устройства жертвы дистанционно управляемого ПО; закрепление в системе с подавлением средств защиты, блокировкой контрольных систем и уничтожением следов проникновения; установка целе</w:t>
      </w:r>
      <w:r>
        <w:t xml:space="preserve">вого </w:t>
      </w:r>
      <w:proofErr w:type="gramStart"/>
      <w:r>
        <w:t>ПО</w:t>
      </w:r>
      <w:proofErr w:type="gramEnd"/>
      <w:r>
        <w:t xml:space="preserve"> </w:t>
      </w:r>
      <w:r w:rsidRPr="00110F4D">
        <w:t>и его эксплуатация</w:t>
      </w:r>
      <w:r w:rsidR="0056069A" w:rsidRPr="0056069A">
        <w:t xml:space="preserve"> [2]</w:t>
      </w:r>
      <w:r w:rsidRPr="00110F4D">
        <w:t xml:space="preserve">. Цели у целевых атак могут быть самые разнообразные: получение доступа к </w:t>
      </w:r>
      <w:r>
        <w:t xml:space="preserve">профильной </w:t>
      </w:r>
      <w:r w:rsidRPr="00110F4D">
        <w:t>секретной информации</w:t>
      </w:r>
      <w:r w:rsidR="00E942BC">
        <w:t xml:space="preserve"> (шпионаж)</w:t>
      </w:r>
      <w:r w:rsidRPr="00110F4D">
        <w:t xml:space="preserve">, </w:t>
      </w:r>
      <w:r>
        <w:t xml:space="preserve">кража средств, персональной и финансовой информации, </w:t>
      </w:r>
      <w:r w:rsidRPr="00110F4D">
        <w:t>вмешательство в работу ключевых систем жертвы, вывод из строя оборудования жер</w:t>
      </w:r>
      <w:r>
        <w:t>твы или нанесение другого вреда</w:t>
      </w:r>
      <w:r w:rsidR="003853F0">
        <w:t xml:space="preserve"> (диверсии и саботаж)</w:t>
      </w:r>
      <w:r>
        <w:t>:</w:t>
      </w:r>
    </w:p>
    <w:p w:rsidR="00F53A56" w:rsidRPr="00F53A56" w:rsidRDefault="00F53A56" w:rsidP="00F53A56">
      <w:pPr>
        <w:pStyle w:val="zdv"/>
        <w:numPr>
          <w:ilvl w:val="0"/>
          <w:numId w:val="31"/>
        </w:numPr>
        <w:ind w:left="68" w:firstLine="357"/>
      </w:pPr>
      <w:r w:rsidRPr="00892D60">
        <w:t>Атака</w:t>
      </w:r>
      <w:r w:rsidR="00720A4D">
        <w:t>,</w:t>
      </w:r>
      <w:r w:rsidRPr="00892D60">
        <w:t xml:space="preserve"> нацеленная на кражу средств. Подобные атаки проводятся на банки, крупные компании</w:t>
      </w:r>
      <w:r>
        <w:t xml:space="preserve"> с целью кражи денег со счетов</w:t>
      </w:r>
      <w:r w:rsidRPr="00F53A56">
        <w:t>;</w:t>
      </w:r>
    </w:p>
    <w:p w:rsidR="00F53A56" w:rsidRPr="00F53A56" w:rsidRDefault="00F53A56" w:rsidP="00F53A56">
      <w:pPr>
        <w:pStyle w:val="zdv"/>
        <w:numPr>
          <w:ilvl w:val="0"/>
          <w:numId w:val="31"/>
        </w:numPr>
        <w:ind w:left="68" w:firstLine="357"/>
      </w:pPr>
      <w:r w:rsidRPr="00892D60">
        <w:t xml:space="preserve">Финансовая информация. В любой компании есть финансовая система, позволяющая вести бизнес. Как правило, это система клиент-банк, но для </w:t>
      </w:r>
      <w:proofErr w:type="spellStart"/>
      <w:r w:rsidRPr="00892D60">
        <w:t>ретейла</w:t>
      </w:r>
      <w:proofErr w:type="spellEnd"/>
      <w:r w:rsidRPr="00892D60">
        <w:t xml:space="preserve"> это еще и торговые системы. Получив доступ к этой информации или контроль над приложениями</w:t>
      </w:r>
      <w:r>
        <w:t>,</w:t>
      </w:r>
      <w:r w:rsidRPr="00892D60">
        <w:t xml:space="preserve"> злоумышленники могут ограбить</w:t>
      </w:r>
      <w:r>
        <w:t xml:space="preserve"> саму компанию или ее клиентов</w:t>
      </w:r>
      <w:r w:rsidRPr="00F53A56">
        <w:t>;</w:t>
      </w:r>
    </w:p>
    <w:p w:rsidR="00C448CE" w:rsidRDefault="00F53A56" w:rsidP="00C448CE">
      <w:pPr>
        <w:pStyle w:val="zdv"/>
        <w:numPr>
          <w:ilvl w:val="0"/>
          <w:numId w:val="31"/>
        </w:numPr>
        <w:ind w:left="68" w:firstLine="357"/>
      </w:pPr>
      <w:r w:rsidRPr="00892D60">
        <w:t xml:space="preserve">Производственные секреты. Для воровства производственных секретов обычно необходимо атаковать системы разработки инженерных проектов, то есть приложения класса САПР. Такие атаки обычно выполняются под заказ конкурентов или государственных разведок с целью промышленного шпионажа. </w:t>
      </w:r>
    </w:p>
    <w:p w:rsidR="00B86440" w:rsidRDefault="00C448CE" w:rsidP="00B86440">
      <w:pPr>
        <w:pStyle w:val="zdv"/>
        <w:numPr>
          <w:ilvl w:val="0"/>
          <w:numId w:val="31"/>
        </w:numPr>
        <w:ind w:left="68" w:firstLine="357"/>
      </w:pPr>
      <w:r w:rsidRPr="00892D60">
        <w:t xml:space="preserve">Саботаж. Цель таких атак не в получении данных, </w:t>
      </w:r>
      <w:r>
        <w:t>а</w:t>
      </w:r>
      <w:r w:rsidRPr="00892D60">
        <w:t xml:space="preserve"> в нарушении работоспособности технологических процессов. Бизнес-модель таких нападений просчитать сложно, посколь</w:t>
      </w:r>
      <w:r w:rsidR="00B826D5">
        <w:t>ку она не выражается в деньгах</w:t>
      </w:r>
      <w:r w:rsidR="00B826D5" w:rsidRPr="00B826D5">
        <w:t>;</w:t>
      </w:r>
    </w:p>
    <w:p w:rsidR="00E942BC" w:rsidRPr="00892D60" w:rsidRDefault="00E942BC" w:rsidP="00B86440">
      <w:pPr>
        <w:pStyle w:val="zdv"/>
        <w:numPr>
          <w:ilvl w:val="0"/>
          <w:numId w:val="31"/>
        </w:numPr>
        <w:ind w:left="68" w:firstLine="357"/>
      </w:pPr>
      <w:r w:rsidRPr="00892D60">
        <w:t xml:space="preserve">Персональные данные. Если модули контроля были установлены злоумышленниками в офисных системах, то целью, скорее всего, являются персональные данные клиентов, сотрудников или партнеров. В частности, утечки сообщений электронной почты можно отнести к этому типу атак, хотя чаще переписка утекает с публичных почтовых серверов. </w:t>
      </w:r>
    </w:p>
    <w:p w:rsidR="00343999" w:rsidRPr="00343999" w:rsidRDefault="00F53A56" w:rsidP="00343999">
      <w:pPr>
        <w:pStyle w:val="zdv"/>
      </w:pPr>
      <w:r w:rsidRPr="00110F4D">
        <w:t>Т</w:t>
      </w:r>
      <w:r w:rsidR="00B86440">
        <w:t>аким образом,</w:t>
      </w:r>
      <w:r w:rsidRPr="00110F4D">
        <w:t xml:space="preserve"> часто основной мишенью для целевой атаки является не компьютерные системы, а сам бизнес целиком.</w:t>
      </w:r>
    </w:p>
    <w:p w:rsidR="00892D60" w:rsidRDefault="00892D60" w:rsidP="00343999">
      <w:pPr>
        <w:pStyle w:val="zdv"/>
      </w:pPr>
      <w:r w:rsidRPr="00892D60">
        <w:lastRenderedPageBreak/>
        <w:t xml:space="preserve">Есть примеры целевых атак, когда злоумышленники использовали системы предприятия в своих целях. Например, колумбийский картель сломал АСУ </w:t>
      </w:r>
      <w:r w:rsidR="00343999">
        <w:t xml:space="preserve">морского </w:t>
      </w:r>
      <w:proofErr w:type="gramStart"/>
      <w:r w:rsidRPr="00892D60">
        <w:t>порта</w:t>
      </w:r>
      <w:proofErr w:type="gramEnd"/>
      <w:r w:rsidRPr="00892D60">
        <w:t xml:space="preserve"> и нужные контейнеры с наркотиками ставили в определенной место автоматически, где его забирали заказчики. </w:t>
      </w:r>
    </w:p>
    <w:p w:rsidR="00892D60" w:rsidRPr="00892D60" w:rsidRDefault="00892D60" w:rsidP="00892D60">
      <w:pPr>
        <w:pStyle w:val="zdv"/>
      </w:pPr>
      <w:r w:rsidRPr="00892D60">
        <w:t xml:space="preserve">Основным источником угрозы является сложность современных информационных технологий, которые являются очень открытыми и позволяют использовать технологии самым неожиданным образом. Например, встроив вредоносное приложение в </w:t>
      </w:r>
      <w:proofErr w:type="spellStart"/>
      <w:r w:rsidRPr="00892D60">
        <w:t>JavaScript</w:t>
      </w:r>
      <w:proofErr w:type="spellEnd"/>
      <w:r w:rsidRPr="00892D60">
        <w:t xml:space="preserve">, в </w:t>
      </w:r>
      <w:proofErr w:type="gramStart"/>
      <w:r w:rsidRPr="00892D60">
        <w:t>сложном</w:t>
      </w:r>
      <w:proofErr w:type="gramEnd"/>
      <w:r w:rsidRPr="00892D60">
        <w:t xml:space="preserve"> PDF-файле с шифрованным содержимого, который отправляется по почте, вредоносная программа может быть замаскирована также под </w:t>
      </w:r>
      <w:proofErr w:type="spellStart"/>
      <w:r w:rsidRPr="00892D60">
        <w:t>doc</w:t>
      </w:r>
      <w:proofErr w:type="spellEnd"/>
      <w:r w:rsidRPr="00892D60">
        <w:t xml:space="preserve"> и </w:t>
      </w:r>
      <w:proofErr w:type="spellStart"/>
      <w:r w:rsidRPr="00892D60">
        <w:t>xls</w:t>
      </w:r>
      <w:proofErr w:type="spellEnd"/>
      <w:r w:rsidRPr="00892D60">
        <w:t xml:space="preserve"> файлы.  Не всегда средства защиты, которые работают на шлюзе, могут распознать вредоносный код, нацеленный против приложения на рабочем месте сотрудника. При этом вариантов различных вложений, присоединений, параллельных загрузок оказывается так много, что отдельные устройства защиты уже не могут достоверно определить вредоносность передаваемой через них информации. </w:t>
      </w:r>
    </w:p>
    <w:p w:rsidR="00C059C4" w:rsidRDefault="00892D60" w:rsidP="00892D60">
      <w:pPr>
        <w:pStyle w:val="zdv"/>
      </w:pPr>
      <w:r w:rsidRPr="00892D60">
        <w:t>Основная масса  целевых атак проводится через интернет. Для этого злоумышленники могут заразить сайт, который часто посещают потенциальные жертвы, после чего происходит заражение компьютерных систем и проникновение. Также возможно проведение атаки через социальные сети или мессенджеры, когда от человека из списка контактов приходит ссылка с “интересным содержимым”</w:t>
      </w:r>
      <w:r w:rsidR="00C059C4">
        <w:t>.</w:t>
      </w:r>
      <w:r w:rsidRPr="00892D60">
        <w:t xml:space="preserve"> Вполне понятно</w:t>
      </w:r>
      <w:r w:rsidR="00C059C4">
        <w:t>,</w:t>
      </w:r>
      <w:r w:rsidRPr="00892D60">
        <w:t xml:space="preserve"> к чему приведет переход по такой ссылке. </w:t>
      </w:r>
    </w:p>
    <w:p w:rsidR="00892D60" w:rsidRPr="00892D60" w:rsidRDefault="00892D60" w:rsidP="00892D60">
      <w:pPr>
        <w:pStyle w:val="zdv"/>
      </w:pPr>
      <w:r w:rsidRPr="00892D60">
        <w:t>Некоторое время назад целевые атаки стали достаточно популярной темой, подогревающей интерес к информационной безопасности. В результате, производители средств защиты выработали несколько инструментов для детектирования целенаправленных атак. Можно указать следующие элементы защиты</w:t>
      </w:r>
      <w:r w:rsidR="00970C99">
        <w:rPr>
          <w:lang w:val="en-US"/>
        </w:rPr>
        <w:t xml:space="preserve"> </w:t>
      </w:r>
      <w:r w:rsidR="00970C99" w:rsidRPr="0056069A">
        <w:t>[2]</w:t>
      </w:r>
      <w:r w:rsidRPr="00892D60">
        <w:t xml:space="preserve">: </w:t>
      </w:r>
    </w:p>
    <w:p w:rsidR="00892D60" w:rsidRPr="00892D60" w:rsidRDefault="00892D60" w:rsidP="00600769">
      <w:pPr>
        <w:pStyle w:val="zdv"/>
        <w:numPr>
          <w:ilvl w:val="0"/>
          <w:numId w:val="31"/>
        </w:numPr>
        <w:ind w:left="68" w:firstLine="357"/>
      </w:pPr>
      <w:r w:rsidRPr="00892D60">
        <w:t xml:space="preserve">Песочница. Это виртуальная среда, имитирующая рабочее место сотрудника со всеми установленными программами и компонентами. В ней </w:t>
      </w:r>
      <w:r w:rsidRPr="00892D60">
        <w:lastRenderedPageBreak/>
        <w:t xml:space="preserve">запускается соответствующее приложение для обработки сообщений и контролируется его поведение. Если приложение ведет себя как-то неадекватно, то сообщение можно заблокировать или передать на подробное изучение в лабораторию производителя. Песочница работает слишком медленно, поэтому вердикт от нее можно получить уже после загрузки файла. </w:t>
      </w:r>
    </w:p>
    <w:p w:rsidR="00892D60" w:rsidRPr="00892D60" w:rsidRDefault="00892D60" w:rsidP="00FB3E18">
      <w:pPr>
        <w:pStyle w:val="zdv"/>
        <w:numPr>
          <w:ilvl w:val="0"/>
          <w:numId w:val="31"/>
        </w:numPr>
        <w:ind w:left="68" w:firstLine="357"/>
      </w:pPr>
      <w:r w:rsidRPr="00892D60">
        <w:t>Репутация. Для веб более действенной может оказаться механизм репутации, когда файл уже раньше был проверен, в том числе и в песочнице, для него сформирован отпечаток, по которому и устанавливается репутация файла. Когда браузер запрашивает файл, то шлюз может проверить его репутацию и в случае подозрений - заблокировать. Если же файла в базе нет, то первый файл пропускается, но передается на анализ в песочницу, чтобы в следующий раз уже более точно знать его репутацию. Работает только для атак типа "охота на китов", которые, собственно, и организуются через веб. Репутация может быть определена не только для файлов, но и для сайтов, и д</w:t>
      </w:r>
      <w:r w:rsidR="00FB3E18">
        <w:t>ля сообщений электронной почты</w:t>
      </w:r>
      <w:r w:rsidR="00FB3E18" w:rsidRPr="00FB3E18">
        <w:t>;</w:t>
      </w:r>
    </w:p>
    <w:p w:rsidR="00892D60" w:rsidRPr="00892D60" w:rsidRDefault="00892D60" w:rsidP="00FB3E18">
      <w:pPr>
        <w:pStyle w:val="zdv"/>
        <w:numPr>
          <w:ilvl w:val="0"/>
          <w:numId w:val="31"/>
        </w:numPr>
        <w:ind w:left="68" w:firstLine="357"/>
      </w:pPr>
      <w:r w:rsidRPr="00892D60">
        <w:t>HIPS</w:t>
      </w:r>
      <w:r w:rsidR="00ED6B7A">
        <w:t xml:space="preserve"> (</w:t>
      </w:r>
      <w:proofErr w:type="spellStart"/>
      <w:r w:rsidR="00ED6B7A" w:rsidRPr="00ED6B7A">
        <w:t>Host-based</w:t>
      </w:r>
      <w:proofErr w:type="spellEnd"/>
      <w:r w:rsidR="00ED6B7A" w:rsidRPr="00ED6B7A">
        <w:t xml:space="preserve"> </w:t>
      </w:r>
      <w:proofErr w:type="spellStart"/>
      <w:r w:rsidR="00ED6B7A" w:rsidRPr="00ED6B7A">
        <w:t>Intrusion</w:t>
      </w:r>
      <w:proofErr w:type="spellEnd"/>
      <w:r w:rsidR="00ED6B7A" w:rsidRPr="00ED6B7A">
        <w:t xml:space="preserve"> </w:t>
      </w:r>
      <w:proofErr w:type="spellStart"/>
      <w:r w:rsidR="00ED6B7A" w:rsidRPr="00ED6B7A">
        <w:t>Prevention</w:t>
      </w:r>
      <w:proofErr w:type="spellEnd"/>
      <w:r w:rsidR="00ED6B7A" w:rsidRPr="00ED6B7A">
        <w:t xml:space="preserve"> </w:t>
      </w:r>
      <w:proofErr w:type="spellStart"/>
      <w:r w:rsidR="00ED6B7A" w:rsidRPr="00ED6B7A">
        <w:t>System</w:t>
      </w:r>
      <w:proofErr w:type="spellEnd"/>
      <w:r w:rsidR="00DF1BB7">
        <w:t xml:space="preserve">, </w:t>
      </w:r>
      <w:r w:rsidR="00DF1BB7" w:rsidRPr="00DF1BB7">
        <w:t>система предотвращения вторжений</w:t>
      </w:r>
      <w:r w:rsidR="00ED6B7A">
        <w:t>)</w:t>
      </w:r>
      <w:r w:rsidRPr="00892D60">
        <w:t xml:space="preserve"> или контроль поведения программ. На конечных станциях могут быть установлены специальные агенты, которые контролируют поведение программ. Если программа начинает вести себя как-то подозрительно, то её действия могут быть заблокированы. Например, так можно защититься от шифровальщика, который начинает уничтожать слишком много файлов. Защита этого типа не предотвращает заражение вредоносной программой, но пытается заблокиро</w:t>
      </w:r>
      <w:r w:rsidR="00FB3E18">
        <w:t>вать само вредоносное действие</w:t>
      </w:r>
      <w:r w:rsidR="00FB3E18" w:rsidRPr="00FB3E18">
        <w:t>;</w:t>
      </w:r>
    </w:p>
    <w:p w:rsidR="00892D60" w:rsidRPr="00892D60" w:rsidRDefault="00892D60" w:rsidP="00FB3E18">
      <w:pPr>
        <w:pStyle w:val="zdv"/>
        <w:numPr>
          <w:ilvl w:val="0"/>
          <w:numId w:val="31"/>
        </w:numPr>
        <w:ind w:left="68" w:firstLine="357"/>
      </w:pPr>
      <w:r w:rsidRPr="001A1032">
        <w:rPr>
          <w:lang w:val="en-US"/>
        </w:rPr>
        <w:t xml:space="preserve">SIEM </w:t>
      </w:r>
      <w:r w:rsidR="001A1032" w:rsidRPr="0068215D">
        <w:rPr>
          <w:lang w:val="en-US"/>
        </w:rPr>
        <w:t>(Security information and event management</w:t>
      </w:r>
      <w:r w:rsidR="001A1032" w:rsidRPr="001A1032">
        <w:rPr>
          <w:lang w:val="en-US"/>
        </w:rPr>
        <w:t xml:space="preserve">) </w:t>
      </w:r>
      <w:r w:rsidRPr="00892D60">
        <w:t>или</w:t>
      </w:r>
      <w:r w:rsidRPr="001A1032">
        <w:rPr>
          <w:lang w:val="en-US"/>
        </w:rPr>
        <w:t xml:space="preserve"> </w:t>
      </w:r>
      <w:r w:rsidRPr="00892D60">
        <w:t>управление</w:t>
      </w:r>
      <w:r w:rsidRPr="001A1032">
        <w:rPr>
          <w:lang w:val="en-US"/>
        </w:rPr>
        <w:t xml:space="preserve"> </w:t>
      </w:r>
      <w:r w:rsidRPr="00892D60">
        <w:t>событиями</w:t>
      </w:r>
      <w:r w:rsidRPr="001A1032">
        <w:rPr>
          <w:lang w:val="en-US"/>
        </w:rPr>
        <w:t xml:space="preserve"> </w:t>
      </w:r>
      <w:r w:rsidRPr="00892D60">
        <w:t>безопасности</w:t>
      </w:r>
      <w:r w:rsidRPr="001A1032">
        <w:rPr>
          <w:lang w:val="en-US"/>
        </w:rPr>
        <w:t xml:space="preserve">. </w:t>
      </w:r>
      <w:r w:rsidRPr="00892D60">
        <w:t xml:space="preserve">Сразу </w:t>
      </w:r>
      <w:r w:rsidR="00B96A5F">
        <w:t xml:space="preserve">нужно отметить, </w:t>
      </w:r>
      <w:r w:rsidRPr="00892D60">
        <w:t xml:space="preserve"> что этот механизм не предотвращает атаки, но может обнаружить факт её совершения, выявить путь угрозы и тем самым обнаружить уязвимые точки системы. Этот инструмент собирает информацию из различных источников - песочницы, </w:t>
      </w:r>
      <w:proofErr w:type="spellStart"/>
      <w:r w:rsidRPr="00892D60">
        <w:t>репутационного</w:t>
      </w:r>
      <w:proofErr w:type="spellEnd"/>
      <w:r w:rsidRPr="00892D60">
        <w:t xml:space="preserve"> сервера, HIPS на местах, межсетевых экранов, антивирусов </w:t>
      </w:r>
      <w:r w:rsidRPr="00892D60">
        <w:lastRenderedPageBreak/>
        <w:t xml:space="preserve">и множества других средств защиты с целью обнаружить во всех этих данных признаки целенаправленного нападения. </w:t>
      </w:r>
      <w:proofErr w:type="gramStart"/>
      <w:r w:rsidRPr="00892D60">
        <w:t xml:space="preserve">Системы этого типа очень сложны в настройке и дают множество ложных срабатываний, но в случае реальной атаки могут сильно помочь в расследовании инцидентов и выявлении уязвимых мест информационной систем </w:t>
      </w:r>
      <w:r w:rsidR="00FB3E18">
        <w:t>для их последующего устранения</w:t>
      </w:r>
      <w:r w:rsidR="00FB3E18" w:rsidRPr="00FB3E18">
        <w:t>;</w:t>
      </w:r>
      <w:proofErr w:type="gramEnd"/>
    </w:p>
    <w:p w:rsidR="00892D60" w:rsidRPr="00892D60" w:rsidRDefault="00892D60" w:rsidP="00FB3E18">
      <w:pPr>
        <w:pStyle w:val="zdv"/>
        <w:numPr>
          <w:ilvl w:val="0"/>
          <w:numId w:val="31"/>
        </w:numPr>
        <w:ind w:left="68" w:firstLine="357"/>
      </w:pPr>
      <w:r w:rsidRPr="00892D60">
        <w:t>UEBA</w:t>
      </w:r>
      <w:r w:rsidR="0068215D">
        <w:t xml:space="preserve"> </w:t>
      </w:r>
      <w:hyperlink r:id="rId11" w:tgtFrame="_blank" w:history="1">
        <w:r w:rsidR="0068215D" w:rsidRPr="0068215D">
          <w:t>(</w:t>
        </w:r>
        <w:proofErr w:type="spellStart"/>
        <w:r w:rsidR="0068215D" w:rsidRPr="0068215D">
          <w:t>User</w:t>
        </w:r>
        <w:proofErr w:type="spellEnd"/>
        <w:r w:rsidR="0068215D" w:rsidRPr="0068215D">
          <w:t xml:space="preserve"> </w:t>
        </w:r>
        <w:proofErr w:type="spellStart"/>
        <w:r w:rsidR="0068215D" w:rsidRPr="0068215D">
          <w:t>and</w:t>
        </w:r>
        <w:proofErr w:type="spellEnd"/>
        <w:r w:rsidR="0068215D" w:rsidRPr="0068215D">
          <w:t xml:space="preserve"> </w:t>
        </w:r>
        <w:proofErr w:type="spellStart"/>
        <w:r w:rsidR="0068215D" w:rsidRPr="0068215D">
          <w:t>Entity</w:t>
        </w:r>
        <w:proofErr w:type="spellEnd"/>
        <w:r w:rsidR="0068215D" w:rsidRPr="0068215D">
          <w:t xml:space="preserve"> </w:t>
        </w:r>
        <w:proofErr w:type="spellStart"/>
        <w:r w:rsidR="0068215D" w:rsidRPr="0068215D">
          <w:t>Behavior</w:t>
        </w:r>
        <w:proofErr w:type="spellEnd"/>
        <w:r w:rsidR="0068215D" w:rsidRPr="0068215D">
          <w:t xml:space="preserve"> </w:t>
        </w:r>
        <w:proofErr w:type="spellStart"/>
        <w:r w:rsidR="0068215D" w:rsidRPr="0068215D">
          <w:t>Analytics</w:t>
        </w:r>
        <w:proofErr w:type="spellEnd"/>
        <w:r w:rsidR="0068215D" w:rsidRPr="0068215D">
          <w:t>)</w:t>
        </w:r>
      </w:hyperlink>
      <w:r w:rsidRPr="00892D60">
        <w:t xml:space="preserve"> </w:t>
      </w:r>
      <w:r w:rsidR="0068215D">
        <w:t>—</w:t>
      </w:r>
      <w:r w:rsidRPr="00892D60">
        <w:t xml:space="preserve"> поведенческий анализ действий пользователя, благодаря данной технологии отмечаются аномалии поведения</w:t>
      </w:r>
      <w:r w:rsidR="00F96915">
        <w:t>,</w:t>
      </w:r>
      <w:r w:rsidRPr="00892D60">
        <w:t xml:space="preserve"> указывая на потенциальные угрозы безопасности. Эффективное средство для обнаружения целевых атак и злонамеренной активности. </w:t>
      </w:r>
    </w:p>
    <w:p w:rsidR="00892D60" w:rsidRPr="00110F4D" w:rsidRDefault="00892D60" w:rsidP="00AA0215">
      <w:pPr>
        <w:pStyle w:val="zdv"/>
      </w:pPr>
      <w:r w:rsidRPr="00892D60">
        <w:t>Следует отметить, что это далеко не полный список инструментов, которые помогают обнаружить целев</w:t>
      </w:r>
      <w:r w:rsidR="001B336C">
        <w:t>ые</w:t>
      </w:r>
      <w:r w:rsidRPr="00892D60">
        <w:t xml:space="preserve"> атаки, поскольку традиционные средства защиты, такие как антивирусы и межсетевые экраны, также могут </w:t>
      </w:r>
      <w:proofErr w:type="gramStart"/>
      <w:r w:rsidRPr="00892D60">
        <w:t>оказаться в этом не бесполезны</w:t>
      </w:r>
      <w:proofErr w:type="gramEnd"/>
      <w:r w:rsidRPr="00892D60">
        <w:t xml:space="preserve">. Теоретически противостоять целевым атакам должна комплексная система безопасности, которая, получив информацию от различных средств защиты и проанализировав ее, могла бы выявить признаки целенаправленной атаки против конкретной системы. Попытки создания подобных комплексных продуктов защиты ведутся, однако проблемой является конкуренция между производителями. Покупать все средства защиты от одного производителя не всегда возможно, а </w:t>
      </w:r>
      <w:proofErr w:type="gramStart"/>
      <w:r w:rsidRPr="00892D60">
        <w:t>комплексных систем, эффективно работающих со всеми производителями пока разработать не удалось</w:t>
      </w:r>
      <w:proofErr w:type="gramEnd"/>
      <w:r w:rsidRPr="00892D60">
        <w:t xml:space="preserve">, поскольку не выработаны еще общие стандарты представления информации об инцидентах и протоколы управления. В результате, распределенную по времени атаку выявить и обезвредить оказывается достаточно сложно. </w:t>
      </w:r>
    </w:p>
    <w:p w:rsidR="005D29FB" w:rsidRPr="00614826" w:rsidRDefault="00E83FCD" w:rsidP="009165DB">
      <w:pPr>
        <w:pStyle w:val="2"/>
        <w:numPr>
          <w:ilvl w:val="1"/>
          <w:numId w:val="23"/>
        </w:numPr>
        <w:rPr>
          <w:rFonts w:ascii="Times New Roman" w:hAnsi="Times New Roman" w:cs="Times New Roman"/>
          <w:sz w:val="30"/>
          <w:szCs w:val="30"/>
        </w:rPr>
      </w:pPr>
      <w:bookmarkStart w:id="5" w:name="_Toc523929149"/>
      <w:r w:rsidRPr="00614826">
        <w:rPr>
          <w:rFonts w:ascii="Times New Roman" w:hAnsi="Times New Roman" w:cs="Times New Roman"/>
          <w:sz w:val="30"/>
          <w:szCs w:val="30"/>
        </w:rPr>
        <w:t>Д</w:t>
      </w:r>
      <w:r w:rsidR="005D29FB" w:rsidRPr="00614826">
        <w:rPr>
          <w:rFonts w:ascii="Times New Roman" w:hAnsi="Times New Roman" w:cs="Times New Roman"/>
          <w:sz w:val="30"/>
          <w:szCs w:val="30"/>
        </w:rPr>
        <w:t>иверсии и саботаж выходят на передний план</w:t>
      </w:r>
      <w:bookmarkEnd w:id="5"/>
    </w:p>
    <w:p w:rsidR="009165DB" w:rsidRPr="009165DB" w:rsidRDefault="009165DB" w:rsidP="009165DB"/>
    <w:p w:rsidR="005D29FB" w:rsidRDefault="00BA63D5" w:rsidP="005D29FB">
      <w:pPr>
        <w:pStyle w:val="zdv"/>
      </w:pPr>
      <w:r>
        <w:t>За последние годы в</w:t>
      </w:r>
      <w:r w:rsidR="005D29FB" w:rsidRPr="00DB0234">
        <w:t xml:space="preserve"> мире </w:t>
      </w:r>
      <w:proofErr w:type="spellStart"/>
      <w:r w:rsidR="005D29FB" w:rsidRPr="00DB0234">
        <w:t>кибершпионажа</w:t>
      </w:r>
      <w:proofErr w:type="spellEnd"/>
      <w:r w:rsidR="005D29FB" w:rsidRPr="00DB0234">
        <w:t xml:space="preserve"> произошел заметный сдвиг</w:t>
      </w:r>
      <w:r w:rsidR="005D29FB">
        <w:t xml:space="preserve"> </w:t>
      </w:r>
      <w:r w:rsidR="005D29FB" w:rsidRPr="00DB0234">
        <w:t xml:space="preserve">к более открытой деятельности, </w:t>
      </w:r>
      <w:r w:rsidR="005D29FB">
        <w:t xml:space="preserve"> п</w:t>
      </w:r>
      <w:r w:rsidR="005D29FB" w:rsidRPr="00DB0234">
        <w:t>редназначенн</w:t>
      </w:r>
      <w:r w:rsidR="005D29FB">
        <w:t>о</w:t>
      </w:r>
      <w:r w:rsidR="005D29FB" w:rsidRPr="00DB0234">
        <w:t>й для дестабилизации и</w:t>
      </w:r>
      <w:r w:rsidR="005D29FB">
        <w:t xml:space="preserve"> </w:t>
      </w:r>
      <w:r w:rsidR="005D29FB">
        <w:lastRenderedPageBreak/>
        <w:t>дезорганизации</w:t>
      </w:r>
      <w:r w:rsidR="005D29FB" w:rsidRPr="00DB0234">
        <w:t xml:space="preserve"> целевы</w:t>
      </w:r>
      <w:r w:rsidR="005D29FB">
        <w:t>х</w:t>
      </w:r>
      <w:r w:rsidR="005D29FB" w:rsidRPr="00DB0234">
        <w:t xml:space="preserve"> ор</w:t>
      </w:r>
      <w:r w:rsidR="005D29FB">
        <w:t xml:space="preserve">ганизаций и стран. </w:t>
      </w:r>
      <w:proofErr w:type="spellStart"/>
      <w:proofErr w:type="gramStart"/>
      <w:r w:rsidR="005D29FB">
        <w:t>Кибер</w:t>
      </w:r>
      <w:proofErr w:type="spellEnd"/>
      <w:r w:rsidR="00D9133A">
        <w:t>-</w:t>
      </w:r>
      <w:r w:rsidR="005D29FB">
        <w:t>атаки</w:t>
      </w:r>
      <w:proofErr w:type="gramEnd"/>
      <w:r w:rsidR="005D29FB">
        <w:t xml:space="preserve"> </w:t>
      </w:r>
      <w:r w:rsidR="005D29FB" w:rsidRPr="00DB0234">
        <w:t>против Демократической партии США и последующ</w:t>
      </w:r>
      <w:r w:rsidR="005D29FB">
        <w:t>ая</w:t>
      </w:r>
      <w:r w:rsidR="005D29FB" w:rsidRPr="00DB0234">
        <w:t xml:space="preserve"> утечк</w:t>
      </w:r>
      <w:r w:rsidR="005D29FB">
        <w:t xml:space="preserve">а </w:t>
      </w:r>
      <w:r w:rsidR="005D29FB" w:rsidRPr="00DB0234">
        <w:t>похищенн</w:t>
      </w:r>
      <w:r w:rsidR="005D29FB">
        <w:t>ой</w:t>
      </w:r>
      <w:r w:rsidR="005D29FB" w:rsidRPr="00DB0234">
        <w:t xml:space="preserve"> информаци</w:t>
      </w:r>
      <w:r w:rsidR="005D29FB">
        <w:t>и</w:t>
      </w:r>
      <w:r w:rsidR="005D29FB" w:rsidRPr="00DB0234">
        <w:t xml:space="preserve"> была </w:t>
      </w:r>
      <w:r w:rsidR="005D29FB">
        <w:t xml:space="preserve">одной из главных тем для обсуждения </w:t>
      </w:r>
      <w:r w:rsidR="005D29FB" w:rsidRPr="00DB0234">
        <w:t>Президентски</w:t>
      </w:r>
      <w:r w:rsidR="005D29FB">
        <w:t>х</w:t>
      </w:r>
      <w:r w:rsidR="005D29FB" w:rsidRPr="00DB0234">
        <w:t xml:space="preserve"> выбор</w:t>
      </w:r>
      <w:r w:rsidR="005D29FB">
        <w:t>ов</w:t>
      </w:r>
      <w:r w:rsidR="005D29FB" w:rsidRPr="00DB0234">
        <w:t xml:space="preserve"> в США. </w:t>
      </w:r>
      <w:r w:rsidR="005D29FB">
        <w:t xml:space="preserve">Представители разведслужб США </w:t>
      </w:r>
      <w:r w:rsidR="005D29FB" w:rsidRPr="00DB0234">
        <w:t>приписыва</w:t>
      </w:r>
      <w:r w:rsidR="005D29FB">
        <w:t>ют</w:t>
      </w:r>
      <w:r w:rsidR="005D29FB" w:rsidRPr="00DB0234">
        <w:t xml:space="preserve"> </w:t>
      </w:r>
      <w:r w:rsidR="005D29FB">
        <w:t xml:space="preserve">эту </w:t>
      </w:r>
      <w:proofErr w:type="spellStart"/>
      <w:proofErr w:type="gramStart"/>
      <w:r w:rsidR="005D29FB">
        <w:t>кибер</w:t>
      </w:r>
      <w:proofErr w:type="spellEnd"/>
      <w:r w:rsidR="00491A31">
        <w:t>-</w:t>
      </w:r>
      <w:r w:rsidR="005D29FB">
        <w:t>атаку</w:t>
      </w:r>
      <w:proofErr w:type="gramEnd"/>
      <w:r w:rsidR="005D29FB">
        <w:t xml:space="preserve"> </w:t>
      </w:r>
      <w:r w:rsidR="005D29FB" w:rsidRPr="00DB0234">
        <w:t xml:space="preserve">России и </w:t>
      </w:r>
      <w:r w:rsidR="005D29FB">
        <w:t>характеризуют эту кампанию как успешную</w:t>
      </w:r>
      <w:r w:rsidR="005D29FB" w:rsidRPr="00DB0234">
        <w:t xml:space="preserve">, </w:t>
      </w:r>
      <w:r w:rsidR="005D29FB">
        <w:t xml:space="preserve">так что, </w:t>
      </w:r>
      <w:r w:rsidR="005D29FB" w:rsidRPr="00DB0234">
        <w:t>скорее всего, эта тактика будет</w:t>
      </w:r>
      <w:r w:rsidR="005D29FB">
        <w:t xml:space="preserve"> </w:t>
      </w:r>
      <w:r w:rsidR="005D29FB" w:rsidRPr="00DB0234">
        <w:t>повторно использован</w:t>
      </w:r>
      <w:r w:rsidR="005D29FB">
        <w:t xml:space="preserve">а </w:t>
      </w:r>
      <w:r w:rsidR="005D29FB" w:rsidRPr="00DB0234">
        <w:t>в попытках повлиять на политику и посеять раздоры в</w:t>
      </w:r>
      <w:r w:rsidR="005D29FB">
        <w:t xml:space="preserve"> </w:t>
      </w:r>
      <w:r w:rsidR="005D29FB" w:rsidRPr="00DB0234">
        <w:t>други</w:t>
      </w:r>
      <w:r w:rsidR="005D29FB">
        <w:t>х</w:t>
      </w:r>
      <w:r w:rsidR="005D29FB" w:rsidRPr="00DB0234">
        <w:t xml:space="preserve"> стран</w:t>
      </w:r>
      <w:r w:rsidR="005D29FB">
        <w:t xml:space="preserve">ах. </w:t>
      </w:r>
    </w:p>
    <w:p w:rsidR="005D29FB" w:rsidRDefault="005D29FB" w:rsidP="005D29FB">
      <w:pPr>
        <w:pStyle w:val="zdv"/>
      </w:pPr>
      <w:proofErr w:type="spellStart"/>
      <w:r>
        <w:t>Кибер</w:t>
      </w:r>
      <w:proofErr w:type="spellEnd"/>
      <w:r w:rsidR="00475D58">
        <w:t xml:space="preserve"> </w:t>
      </w:r>
      <w:r w:rsidR="00734036">
        <w:t>-</w:t>
      </w:r>
      <w:r w:rsidR="00475D58">
        <w:t xml:space="preserve"> </w:t>
      </w:r>
      <w:r>
        <w:t xml:space="preserve">атаки с участием саботажа </w:t>
      </w:r>
      <w:r w:rsidR="00F64160">
        <w:t xml:space="preserve">ранее </w:t>
      </w:r>
      <w:proofErr w:type="gramStart"/>
      <w:r w:rsidR="005A185E">
        <w:t xml:space="preserve">были </w:t>
      </w:r>
      <w:r>
        <w:t>традиционно были</w:t>
      </w:r>
      <w:proofErr w:type="gramEnd"/>
      <w:r>
        <w:t xml:space="preserve"> довольно редки, но </w:t>
      </w:r>
      <w:r w:rsidR="005A185E">
        <w:t xml:space="preserve">в </w:t>
      </w:r>
      <w:r>
        <w:t>2016 год</w:t>
      </w:r>
      <w:r w:rsidR="005A185E">
        <w:t xml:space="preserve">у были зафиксированы </w:t>
      </w:r>
      <w:r>
        <w:t xml:space="preserve">две отдельные волны атак с использованием разрушительного вредоносного программного обеспечения. Вредоносная программа, удаляющая данные на дисках, была использована по целям в Украине в январе и снова в декабре, что привело к отключениям электроэнергии. Одновременно с этим тем троянец </w:t>
      </w:r>
      <w:proofErr w:type="spellStart"/>
      <w:r w:rsidRPr="00B973EA">
        <w:t>Shamoon</w:t>
      </w:r>
      <w:proofErr w:type="spellEnd"/>
      <w:r w:rsidR="00044404">
        <w:t xml:space="preserve">, удаляющий данные на дисках, </w:t>
      </w:r>
      <w:r>
        <w:t>вновь появился после четырехлетнего отсутствия и был использован против нескольких организаций в Саудовской Аравии.</w:t>
      </w:r>
    </w:p>
    <w:p w:rsidR="005D29FB" w:rsidRDefault="005D29FB" w:rsidP="005D29FB">
      <w:pPr>
        <w:pStyle w:val="zdv"/>
      </w:pPr>
      <w:r>
        <w:t xml:space="preserve">Всплеск разрушительных атак совпал со снижением </w:t>
      </w:r>
      <w:r w:rsidR="00D369BE">
        <w:t xml:space="preserve">уровня </w:t>
      </w:r>
      <w:r>
        <w:t xml:space="preserve">некоторых тайных </w:t>
      </w:r>
      <w:r w:rsidR="00E51511">
        <w:t>операций</w:t>
      </w:r>
      <w:r>
        <w:t>, в особенности в сфере экономического шпионажа, кражи интеллектуальной собственности и коммерческой тайны. Следуя соглашению 2015 года между США и Китаем, в котором обе страны обязались не вести экономический шпионаж в киберпространстве, обнаружение вредоносных программ, связанных с подозреваемыми в шпионаже китайскими группами, значительно сократились. Однако это не значит, что экономический шпионаж полностью исчез, в это же время происходит увеличение других форм целенаправленных атак, таких как подрывная деятельность или высококвалифицированные финансовые атаки.</w:t>
      </w:r>
    </w:p>
    <w:p w:rsidR="001F2999" w:rsidRDefault="001F2999" w:rsidP="001F2999">
      <w:pPr>
        <w:pStyle w:val="zdv"/>
      </w:pPr>
      <w:r w:rsidRPr="00261ACA">
        <w:t xml:space="preserve">В 2016 году произошел всплеск </w:t>
      </w:r>
      <w:r>
        <w:t>саботажных</w:t>
      </w:r>
      <w:r w:rsidRPr="00261ACA">
        <w:t xml:space="preserve"> атак, </w:t>
      </w:r>
      <w:r>
        <w:t>начавшегося</w:t>
      </w:r>
      <w:r w:rsidRPr="00261ACA">
        <w:t xml:space="preserve"> с ряда</w:t>
      </w:r>
      <w:r>
        <w:t xml:space="preserve"> нападений на Украину с </w:t>
      </w:r>
      <w:r w:rsidRPr="00261ACA">
        <w:t>использование</w:t>
      </w:r>
      <w:r>
        <w:t>м</w:t>
      </w:r>
      <w:r w:rsidRPr="00261ACA">
        <w:t xml:space="preserve"> вредоносных программ</w:t>
      </w:r>
      <w:r>
        <w:t>, удаляющих данные на дисках.</w:t>
      </w:r>
      <w:r w:rsidRPr="00261ACA">
        <w:t xml:space="preserve"> </w:t>
      </w:r>
      <w:r>
        <w:t>Эти атаки,</w:t>
      </w:r>
      <w:r w:rsidRPr="00261ACA">
        <w:t xml:space="preserve"> </w:t>
      </w:r>
      <w:r>
        <w:t xml:space="preserve">возможно, </w:t>
      </w:r>
      <w:r w:rsidRPr="00261ACA">
        <w:t>были связаны с другой российск</w:t>
      </w:r>
      <w:r>
        <w:t>о</w:t>
      </w:r>
      <w:r w:rsidRPr="00261ACA">
        <w:t>й групп</w:t>
      </w:r>
      <w:r>
        <w:t xml:space="preserve">ой </w:t>
      </w:r>
      <w:proofErr w:type="spellStart"/>
      <w:r w:rsidRPr="00261ACA">
        <w:t>кибершпионаж</w:t>
      </w:r>
      <w:r>
        <w:t>а</w:t>
      </w:r>
      <w:proofErr w:type="spellEnd"/>
      <w:r w:rsidRPr="00261ACA">
        <w:t xml:space="preserve">, известной как </w:t>
      </w:r>
      <w:r>
        <w:t>«</w:t>
      </w:r>
      <w:proofErr w:type="spellStart"/>
      <w:r>
        <w:rPr>
          <w:lang w:val="en-US"/>
        </w:rPr>
        <w:t>SandWorm</w:t>
      </w:r>
      <w:proofErr w:type="spellEnd"/>
      <w:r>
        <w:t>»</w:t>
      </w:r>
      <w:r w:rsidRPr="00914616">
        <w:t xml:space="preserve"> </w:t>
      </w:r>
      <w:r>
        <w:t>(</w:t>
      </w:r>
      <w:r w:rsidRPr="00261ACA">
        <w:t>Песчаный червь</w:t>
      </w:r>
      <w:r>
        <w:t>),</w:t>
      </w:r>
      <w:r w:rsidRPr="00261ACA">
        <w:t xml:space="preserve"> </w:t>
      </w:r>
      <w:r>
        <w:t xml:space="preserve">и </w:t>
      </w:r>
      <w:r>
        <w:lastRenderedPageBreak/>
        <w:t>задействовали</w:t>
      </w:r>
      <w:r w:rsidRPr="00261ACA">
        <w:t xml:space="preserve"> весьма разрушительного </w:t>
      </w:r>
      <w:r>
        <w:t>т</w:t>
      </w:r>
      <w:r w:rsidRPr="00261ACA">
        <w:t>рояна</w:t>
      </w:r>
      <w:r>
        <w:t xml:space="preserve"> (</w:t>
      </w:r>
      <w:proofErr w:type="spellStart"/>
      <w:r w:rsidRPr="00261ACA">
        <w:t>Trojan.Disakil</w:t>
      </w:r>
      <w:proofErr w:type="spellEnd"/>
      <w:r>
        <w:t>)</w:t>
      </w:r>
      <w:r w:rsidRPr="00261ACA">
        <w:t xml:space="preserve">. Атаки в конце 2015 и начале 2016 года </w:t>
      </w:r>
      <w:r>
        <w:t>затронули средства массовой информации</w:t>
      </w:r>
      <w:r w:rsidRPr="00261ACA">
        <w:t xml:space="preserve"> и энергетический сектор в Украине, причем последн</w:t>
      </w:r>
      <w:r>
        <w:t>ее</w:t>
      </w:r>
      <w:r w:rsidRPr="00261ACA">
        <w:t xml:space="preserve"> связано с отключением электроэнергии в стране.</w:t>
      </w:r>
    </w:p>
    <w:p w:rsidR="001F2999" w:rsidRPr="00AC2202" w:rsidRDefault="001F2999" w:rsidP="001F2999">
      <w:pPr>
        <w:pStyle w:val="zdv"/>
      </w:pPr>
      <w:proofErr w:type="spellStart"/>
      <w:r w:rsidRPr="00AC2202">
        <w:t>Disakil</w:t>
      </w:r>
      <w:proofErr w:type="spellEnd"/>
      <w:r w:rsidRPr="00AC2202">
        <w:t xml:space="preserve"> вернулся в конце 2016 года, когда </w:t>
      </w:r>
      <w:r>
        <w:t>распространялась</w:t>
      </w:r>
      <w:r w:rsidRPr="00AC2202">
        <w:t xml:space="preserve"> </w:t>
      </w:r>
      <w:r>
        <w:t xml:space="preserve">его </w:t>
      </w:r>
      <w:r w:rsidRPr="00AC2202">
        <w:t xml:space="preserve">новая версия под видом </w:t>
      </w:r>
      <w:r>
        <w:t>программы-</w:t>
      </w:r>
      <w:r w:rsidRPr="00AC2202">
        <w:t>вымогател</w:t>
      </w:r>
      <w:r>
        <w:t>я</w:t>
      </w:r>
      <w:r w:rsidRPr="00AC2202">
        <w:t xml:space="preserve">. Вредоносная программа была </w:t>
      </w:r>
      <w:r>
        <w:t xml:space="preserve">использована в </w:t>
      </w:r>
      <w:r w:rsidRPr="00AC2202">
        <w:t>ряд</w:t>
      </w:r>
      <w:r>
        <w:t>е</w:t>
      </w:r>
      <w:r w:rsidRPr="00AC2202">
        <w:t xml:space="preserve"> атак </w:t>
      </w:r>
      <w:r>
        <w:t>на</w:t>
      </w:r>
      <w:r w:rsidRPr="00AC2202">
        <w:t xml:space="preserve"> финансовый сектор в Украине. </w:t>
      </w:r>
    </w:p>
    <w:p w:rsidR="001F2999" w:rsidRPr="00AC2202" w:rsidRDefault="001F2999" w:rsidP="001F2999">
      <w:pPr>
        <w:pStyle w:val="zdv"/>
      </w:pPr>
      <w:r>
        <w:t>Этот в</w:t>
      </w:r>
      <w:r w:rsidRPr="00AC2202">
        <w:t xml:space="preserve">ариант </w:t>
      </w:r>
      <w:r>
        <w:t xml:space="preserve">вредоносного </w:t>
      </w:r>
      <w:proofErr w:type="gramStart"/>
      <w:r>
        <w:t>ПО</w:t>
      </w:r>
      <w:proofErr w:type="gramEnd"/>
      <w:r>
        <w:t xml:space="preserve"> </w:t>
      </w:r>
      <w:r w:rsidRPr="00AC2202">
        <w:t xml:space="preserve">был разработан для работы на компьютерах </w:t>
      </w:r>
      <w:proofErr w:type="spellStart"/>
      <w:r w:rsidRPr="00AC2202">
        <w:t>Linux</w:t>
      </w:r>
      <w:proofErr w:type="spellEnd"/>
      <w:r w:rsidRPr="00AC2202">
        <w:t xml:space="preserve"> и, </w:t>
      </w:r>
      <w:r>
        <w:t>при</w:t>
      </w:r>
      <w:r w:rsidRPr="00AC2202">
        <w:t xml:space="preserve"> запуск</w:t>
      </w:r>
      <w:r>
        <w:t>е</w:t>
      </w:r>
      <w:r w:rsidRPr="00AC2202">
        <w:t xml:space="preserve">, </w:t>
      </w:r>
      <w:r>
        <w:t>делал их неработоспособными</w:t>
      </w:r>
      <w:r w:rsidRPr="00AC2202">
        <w:t xml:space="preserve"> для использования путем шифрования ключ</w:t>
      </w:r>
      <w:r>
        <w:t>евых</w:t>
      </w:r>
      <w:r w:rsidRPr="00AC2202">
        <w:t xml:space="preserve"> системны</w:t>
      </w:r>
      <w:r>
        <w:t>х</w:t>
      </w:r>
      <w:r w:rsidRPr="00AC2202">
        <w:t xml:space="preserve"> файл</w:t>
      </w:r>
      <w:r>
        <w:t>ов</w:t>
      </w:r>
      <w:r w:rsidRPr="00AC2202">
        <w:t>. Как только шифрование заканчивало</w:t>
      </w:r>
      <w:r>
        <w:t>сь</w:t>
      </w:r>
      <w:r w:rsidRPr="00AC2202">
        <w:t xml:space="preserve">, </w:t>
      </w:r>
      <w:r>
        <w:t>появлялось</w:t>
      </w:r>
      <w:r w:rsidRPr="00AC2202">
        <w:t xml:space="preserve"> сообщение с требованием выкупа в 222 </w:t>
      </w:r>
      <w:proofErr w:type="spellStart"/>
      <w:r w:rsidRPr="00AC2202">
        <w:t>Биткоина</w:t>
      </w:r>
      <w:proofErr w:type="spellEnd"/>
      <w:r w:rsidRPr="00AC2202">
        <w:t xml:space="preserve"> (приблизительно $210,000</w:t>
      </w:r>
      <w:r>
        <w:t xml:space="preserve"> долларов</w:t>
      </w:r>
      <w:r w:rsidRPr="00AC2202">
        <w:t xml:space="preserve"> </w:t>
      </w:r>
      <w:r>
        <w:t>на</w:t>
      </w:r>
      <w:r w:rsidRPr="00AC2202">
        <w:t xml:space="preserve"> момент атаки). Выплата выкупа не расшифровыв</w:t>
      </w:r>
      <w:r>
        <w:t>ала</w:t>
      </w:r>
      <w:r w:rsidRPr="00AC2202">
        <w:t xml:space="preserve"> затронутые файлы с помощью ключей шифрования</w:t>
      </w:r>
      <w:r>
        <w:t>,</w:t>
      </w:r>
      <w:r w:rsidRPr="00AC2202">
        <w:t xml:space="preserve"> генерируе</w:t>
      </w:r>
      <w:r>
        <w:t xml:space="preserve">мых </w:t>
      </w:r>
      <w:r w:rsidRPr="00AC2202">
        <w:t>на зараженном компьютере</w:t>
      </w:r>
      <w:r>
        <w:t>,</w:t>
      </w:r>
      <w:r w:rsidRPr="00AC2202">
        <w:t xml:space="preserve"> и </w:t>
      </w:r>
      <w:r>
        <w:t xml:space="preserve">они не </w:t>
      </w:r>
      <w:r w:rsidRPr="00AC2202">
        <w:t>сохраня</w:t>
      </w:r>
      <w:r>
        <w:t>лись</w:t>
      </w:r>
      <w:r w:rsidRPr="00AC2202">
        <w:t xml:space="preserve"> </w:t>
      </w:r>
      <w:r>
        <w:t xml:space="preserve">ни </w:t>
      </w:r>
      <w:r w:rsidRPr="00AC2202">
        <w:t>локально</w:t>
      </w:r>
      <w:r>
        <w:t>,</w:t>
      </w:r>
      <w:r w:rsidRPr="00AC2202">
        <w:t xml:space="preserve"> </w:t>
      </w:r>
      <w:r>
        <w:t>ни на сервере командования и управления (C&amp;C</w:t>
      </w:r>
      <w:r w:rsidRPr="009370DF">
        <w:t xml:space="preserve">: </w:t>
      </w:r>
      <w:r>
        <w:rPr>
          <w:lang w:val="en-US"/>
        </w:rPr>
        <w:t>command</w:t>
      </w:r>
      <w:r w:rsidRPr="009370DF">
        <w:t xml:space="preserve"> </w:t>
      </w:r>
      <w:r>
        <w:rPr>
          <w:lang w:val="en-US"/>
        </w:rPr>
        <w:t>and</w:t>
      </w:r>
      <w:r w:rsidRPr="009370DF">
        <w:t xml:space="preserve"> </w:t>
      </w:r>
      <w:r>
        <w:rPr>
          <w:lang w:val="en-US"/>
        </w:rPr>
        <w:t>control</w:t>
      </w:r>
      <w:r w:rsidRPr="009370DF">
        <w:t xml:space="preserve"> </w:t>
      </w:r>
      <w:r>
        <w:rPr>
          <w:lang w:val="en-US"/>
        </w:rPr>
        <w:t>server</w:t>
      </w:r>
      <w:r>
        <w:t>)</w:t>
      </w:r>
      <w:r w:rsidRPr="00AC2202">
        <w:t>. Вредоносная программа была</w:t>
      </w:r>
      <w:r>
        <w:t>,</w:t>
      </w:r>
      <w:r w:rsidRPr="00AC2202">
        <w:t xml:space="preserve"> вероятно</w:t>
      </w:r>
      <w:r>
        <w:t>,</w:t>
      </w:r>
      <w:r w:rsidRPr="00AC2202">
        <w:t xml:space="preserve"> замаскирован</w:t>
      </w:r>
      <w:r>
        <w:t>а под</w:t>
      </w:r>
      <w:r w:rsidRPr="00AC2202">
        <w:t xml:space="preserve"> </w:t>
      </w:r>
      <w:proofErr w:type="gramStart"/>
      <w:r>
        <w:t>программу-</w:t>
      </w:r>
      <w:r w:rsidRPr="00AC2202">
        <w:t>вымогател</w:t>
      </w:r>
      <w:r>
        <w:t>ь</w:t>
      </w:r>
      <w:proofErr w:type="gramEnd"/>
      <w:r>
        <w:t xml:space="preserve"> для того, чтобы заставить</w:t>
      </w:r>
      <w:r w:rsidRPr="00AC2202">
        <w:t xml:space="preserve"> жертв не </w:t>
      </w:r>
      <w:r>
        <w:t xml:space="preserve">слишком </w:t>
      </w:r>
      <w:r w:rsidRPr="00AC2202">
        <w:t>тщательно расслед</w:t>
      </w:r>
      <w:r>
        <w:t>овать</w:t>
      </w:r>
      <w:r w:rsidRPr="00AC2202">
        <w:t xml:space="preserve"> нападени</w:t>
      </w:r>
      <w:r>
        <w:t>е</w:t>
      </w:r>
      <w:r w:rsidRPr="00AC2202">
        <w:t xml:space="preserve">. </w:t>
      </w:r>
    </w:p>
    <w:p w:rsidR="001F2999" w:rsidRDefault="001F2999" w:rsidP="001F2999">
      <w:pPr>
        <w:pStyle w:val="zdv"/>
      </w:pPr>
      <w:r w:rsidRPr="00AC2202">
        <w:t>Диверсионные атаки также произошли в других регионах, одн</w:t>
      </w:r>
      <w:r>
        <w:t>ой</w:t>
      </w:r>
      <w:r w:rsidRPr="00AC2202">
        <w:t xml:space="preserve"> из наиболее заметны</w:t>
      </w:r>
      <w:r>
        <w:t>х</w:t>
      </w:r>
      <w:r w:rsidRPr="00AC2202">
        <w:t xml:space="preserve"> </w:t>
      </w:r>
      <w:r>
        <w:t xml:space="preserve">из которых </w:t>
      </w:r>
      <w:r w:rsidRPr="00AC2202">
        <w:t xml:space="preserve">было возрождение после </w:t>
      </w:r>
      <w:r>
        <w:t xml:space="preserve">пятилетнего </w:t>
      </w:r>
      <w:r w:rsidRPr="00AC2202">
        <w:t>отсутствия</w:t>
      </w:r>
      <w:r>
        <w:t xml:space="preserve"> вредоносной программы «</w:t>
      </w:r>
      <w:proofErr w:type="spellStart"/>
      <w:r w:rsidRPr="000A533A">
        <w:t>Shamoon</w:t>
      </w:r>
      <w:proofErr w:type="spellEnd"/>
      <w:r>
        <w:t>»</w:t>
      </w:r>
      <w:r w:rsidRPr="000A533A">
        <w:t xml:space="preserve"> </w:t>
      </w:r>
      <w:r w:rsidRPr="00AC2202">
        <w:t>(W32.Disttrack)</w:t>
      </w:r>
      <w:r>
        <w:t>, удаляющей данные с дисков</w:t>
      </w:r>
      <w:r w:rsidRPr="00AC2202">
        <w:t xml:space="preserve">. </w:t>
      </w:r>
      <w:r>
        <w:t>Будучи в</w:t>
      </w:r>
      <w:r w:rsidRPr="00AC2202">
        <w:t xml:space="preserve">первые </w:t>
      </w:r>
      <w:r>
        <w:t>использован</w:t>
      </w:r>
      <w:r w:rsidRPr="00AC2202">
        <w:t xml:space="preserve"> в атаках на </w:t>
      </w:r>
      <w:r>
        <w:t xml:space="preserve">энергетический сектор </w:t>
      </w:r>
      <w:r w:rsidRPr="00AC2202">
        <w:t>Саудовск</w:t>
      </w:r>
      <w:r>
        <w:t>ой</w:t>
      </w:r>
      <w:r w:rsidRPr="00AC2202">
        <w:t xml:space="preserve"> </w:t>
      </w:r>
      <w:r>
        <w:t xml:space="preserve">Аравии </w:t>
      </w:r>
      <w:r w:rsidRPr="00AC2202">
        <w:t>в 2012 году, новый вариант (W32.Disttrack.B) был использован по целям в Саудовской Аравии в ноябре 2016 года и январь 2017.</w:t>
      </w:r>
    </w:p>
    <w:p w:rsidR="001F2999" w:rsidRPr="00AC2202" w:rsidRDefault="001F2999" w:rsidP="001F2999">
      <w:pPr>
        <w:pStyle w:val="zdv"/>
      </w:pPr>
      <w:r>
        <w:t xml:space="preserve">Первая волна новых атак вредоносной программы была настроена для запуска очистки данных с диска в 20:45 по местному времени в четверг, 17 ноября. Рабочая неделя в Саудовской Аравии длится с воскресенья по четверг. Таким образом, атака была запланирована к запуску после того, как большинство сотрудников возвращались домой на выходные, в надежде </w:t>
      </w:r>
      <w:r>
        <w:lastRenderedPageBreak/>
        <w:t>снижения вероятности обнаружения до того, как может быть нанесен максимальный ущерб.</w:t>
      </w:r>
    </w:p>
    <w:p w:rsidR="001F2999" w:rsidRDefault="001F2999" w:rsidP="001F2999">
      <w:pPr>
        <w:pStyle w:val="zdv"/>
      </w:pPr>
      <w:r>
        <w:t xml:space="preserve">Вредоносная программа </w:t>
      </w:r>
      <w:proofErr w:type="spellStart"/>
      <w:r>
        <w:t>Shamoon</w:t>
      </w:r>
      <w:proofErr w:type="spellEnd"/>
      <w:r>
        <w:t xml:space="preserve"> была сконфигурирована с использованием паролей, которые, </w:t>
      </w:r>
      <w:r w:rsidR="008C4758">
        <w:t xml:space="preserve">предварительно </w:t>
      </w:r>
      <w:r>
        <w:t xml:space="preserve">были украдены у атакуемых организаций. Скорее всего, эти пароли были использованы, чтобы позволить </w:t>
      </w:r>
      <w:proofErr w:type="gramStart"/>
      <w:r>
        <w:t>вредоносному</w:t>
      </w:r>
      <w:proofErr w:type="gramEnd"/>
      <w:r>
        <w:t xml:space="preserve"> ПО свободно распространяться по сети организации. </w:t>
      </w:r>
    </w:p>
    <w:p w:rsidR="001F2999" w:rsidRDefault="00834366" w:rsidP="001F2999">
      <w:pPr>
        <w:pStyle w:val="zdv"/>
      </w:pPr>
      <w:r>
        <w:t>Эти нападения, по всей видимости</w:t>
      </w:r>
      <w:r w:rsidR="001F2999">
        <w:t xml:space="preserve">, </w:t>
      </w:r>
      <w:r w:rsidR="004054CC">
        <w:t>имели п</w:t>
      </w:r>
      <w:r w:rsidR="001F2999">
        <w:t>олитическ</w:t>
      </w:r>
      <w:r w:rsidR="004054CC">
        <w:t>ую</w:t>
      </w:r>
      <w:r w:rsidR="001F2999">
        <w:t xml:space="preserve"> </w:t>
      </w:r>
      <w:r w:rsidR="004054CC">
        <w:t>подоплеку</w:t>
      </w:r>
      <w:r w:rsidR="001F2999">
        <w:t>. Атаки 2012 года заражали компьютеры, стирая их главные загрузочные записи (</w:t>
      </w:r>
      <w:r w:rsidR="001F2999">
        <w:rPr>
          <w:lang w:val="en-US"/>
        </w:rPr>
        <w:t>MBR</w:t>
      </w:r>
      <w:r w:rsidR="001F2999">
        <w:t xml:space="preserve">) и заменяя их изображением горящего флага США. В последних атаках вместо флага было использовано фото тела Алана </w:t>
      </w:r>
      <w:proofErr w:type="spellStart"/>
      <w:r w:rsidR="001F2999">
        <w:t>Курди</w:t>
      </w:r>
      <w:proofErr w:type="spellEnd"/>
      <w:r w:rsidR="001F2999">
        <w:t>, трехлетнего сирийского беженца, утонувшего в Средиземном море в 2015 году.</w:t>
      </w:r>
    </w:p>
    <w:p w:rsidR="001F2999" w:rsidRPr="000219E1" w:rsidRDefault="001F2999" w:rsidP="001F2999">
      <w:pPr>
        <w:pStyle w:val="zdv"/>
      </w:pPr>
      <w:r w:rsidRPr="000219E1">
        <w:t>Ноябрьские атаки были связаны с группой, известной как "</w:t>
      </w:r>
      <w:proofErr w:type="spellStart"/>
      <w:r w:rsidRPr="006549F9">
        <w:t>Greenbug</w:t>
      </w:r>
      <w:proofErr w:type="spellEnd"/>
      <w:r w:rsidRPr="000219E1">
        <w:t>"</w:t>
      </w:r>
      <w:r>
        <w:t xml:space="preserve"> (дословно: зеленый баг, ошибка)</w:t>
      </w:r>
      <w:r w:rsidRPr="000219E1">
        <w:t>, обнаруженн</w:t>
      </w:r>
      <w:r>
        <w:t>ой</w:t>
      </w:r>
      <w:r w:rsidRPr="000219E1">
        <w:t xml:space="preserve"> во время расследовани</w:t>
      </w:r>
      <w:r>
        <w:t>я</w:t>
      </w:r>
      <w:r w:rsidRPr="000219E1">
        <w:t xml:space="preserve"> </w:t>
      </w:r>
      <w:r>
        <w:t xml:space="preserve">атаки </w:t>
      </w:r>
      <w:proofErr w:type="spellStart"/>
      <w:r>
        <w:t>Shamoon</w:t>
      </w:r>
      <w:proofErr w:type="spellEnd"/>
      <w:r w:rsidRPr="000219E1">
        <w:t xml:space="preserve">. </w:t>
      </w:r>
      <w:proofErr w:type="spellStart"/>
      <w:r w:rsidRPr="006549F9">
        <w:t>Greenbug</w:t>
      </w:r>
      <w:proofErr w:type="spellEnd"/>
      <w:r w:rsidRPr="000219E1">
        <w:t xml:space="preserve"> </w:t>
      </w:r>
      <w:r>
        <w:t xml:space="preserve">была нацелена на </w:t>
      </w:r>
      <w:r w:rsidRPr="000219E1">
        <w:t xml:space="preserve">ряд организаций на Ближнем Востоке, включая </w:t>
      </w:r>
      <w:r>
        <w:t>авиационные и энергетические компании</w:t>
      </w:r>
      <w:r w:rsidRPr="000219E1">
        <w:t>, правительств</w:t>
      </w:r>
      <w:r>
        <w:t>о</w:t>
      </w:r>
      <w:r w:rsidRPr="000219E1">
        <w:t xml:space="preserve">, </w:t>
      </w:r>
      <w:r>
        <w:t xml:space="preserve">сферу </w:t>
      </w:r>
      <w:r w:rsidRPr="000219E1">
        <w:t>инвестици</w:t>
      </w:r>
      <w:r>
        <w:t>и</w:t>
      </w:r>
      <w:r w:rsidRPr="000219E1">
        <w:t xml:space="preserve"> и образования. </w:t>
      </w:r>
      <w:proofErr w:type="spellStart"/>
      <w:r w:rsidRPr="006549F9">
        <w:t>Greenbug</w:t>
      </w:r>
      <w:proofErr w:type="spellEnd"/>
      <w:r w:rsidRPr="000219E1">
        <w:t xml:space="preserve"> зараж</w:t>
      </w:r>
      <w:r>
        <w:t>ала,</w:t>
      </w:r>
      <w:r w:rsidRPr="000219E1">
        <w:t xml:space="preserve"> </w:t>
      </w:r>
      <w:r>
        <w:t xml:space="preserve">как минимум, </w:t>
      </w:r>
      <w:r w:rsidRPr="000219E1">
        <w:t xml:space="preserve">один компьютер </w:t>
      </w:r>
      <w:r>
        <w:t xml:space="preserve">системного </w:t>
      </w:r>
      <w:r w:rsidRPr="000219E1">
        <w:t>администратора</w:t>
      </w:r>
      <w:r>
        <w:t xml:space="preserve"> в организации</w:t>
      </w:r>
      <w:r w:rsidRPr="000219E1">
        <w:t xml:space="preserve">, </w:t>
      </w:r>
      <w:r>
        <w:t xml:space="preserve">которая </w:t>
      </w:r>
      <w:r w:rsidRPr="000219E1">
        <w:t>впоследствии был</w:t>
      </w:r>
      <w:r>
        <w:t>а</w:t>
      </w:r>
      <w:r w:rsidRPr="000219E1">
        <w:t xml:space="preserve"> поражен</w:t>
      </w:r>
      <w:r>
        <w:t>а</w:t>
      </w:r>
      <w:r w:rsidRPr="000219E1">
        <w:t xml:space="preserve"> </w:t>
      </w:r>
      <w:proofErr w:type="spellStart"/>
      <w:r w:rsidR="00207E0A">
        <w:t>Shamoon</w:t>
      </w:r>
      <w:proofErr w:type="spellEnd"/>
      <w:r w:rsidRPr="000219E1">
        <w:t>. Январские нападения были совершены группой, известной как "</w:t>
      </w:r>
      <w:proofErr w:type="spellStart"/>
      <w:r w:rsidRPr="000219E1">
        <w:t>Timberworm</w:t>
      </w:r>
      <w:proofErr w:type="spellEnd"/>
      <w:r w:rsidRPr="000219E1">
        <w:t>"</w:t>
      </w:r>
      <w:r>
        <w:t xml:space="preserve"> – «Лесной Червь»</w:t>
      </w:r>
      <w:r w:rsidR="00207E0A">
        <w:t>.</w:t>
      </w:r>
      <w:r>
        <w:t xml:space="preserve"> </w:t>
      </w:r>
      <w:r w:rsidRPr="000219E1">
        <w:t xml:space="preserve">Хотя </w:t>
      </w:r>
      <w:proofErr w:type="spellStart"/>
      <w:r w:rsidRPr="000219E1">
        <w:t>Greenbug</w:t>
      </w:r>
      <w:proofErr w:type="spellEnd"/>
      <w:r w:rsidRPr="000219E1">
        <w:t xml:space="preserve"> и </w:t>
      </w:r>
      <w:proofErr w:type="spellStart"/>
      <w:r w:rsidRPr="000219E1">
        <w:t>Timberworm</w:t>
      </w:r>
      <w:proofErr w:type="spellEnd"/>
      <w:r w:rsidRPr="000219E1">
        <w:t xml:space="preserve"> </w:t>
      </w:r>
      <w:r>
        <w:t xml:space="preserve">и </w:t>
      </w:r>
      <w:r w:rsidRPr="000219E1">
        <w:t>кажутся отдельными группами, если они об</w:t>
      </w:r>
      <w:r>
        <w:t>е</w:t>
      </w:r>
      <w:r w:rsidRPr="000219E1">
        <w:t xml:space="preserve"> распространяют </w:t>
      </w:r>
      <w:proofErr w:type="spellStart"/>
      <w:r w:rsidR="00207E0A">
        <w:t>Shamoon</w:t>
      </w:r>
      <w:proofErr w:type="spellEnd"/>
      <w:r w:rsidRPr="000219E1">
        <w:t xml:space="preserve">, </w:t>
      </w:r>
      <w:r>
        <w:t xml:space="preserve">то, </w:t>
      </w:r>
      <w:r w:rsidRPr="000219E1">
        <w:t xml:space="preserve">скорее всего, </w:t>
      </w:r>
      <w:r>
        <w:t>это разветвления</w:t>
      </w:r>
      <w:r w:rsidRPr="000219E1">
        <w:t xml:space="preserve"> </w:t>
      </w:r>
      <w:r>
        <w:t>одной организации</w:t>
      </w:r>
      <w:r w:rsidRPr="000219E1">
        <w:t>.</w:t>
      </w:r>
    </w:p>
    <w:p w:rsidR="001F2999" w:rsidRDefault="001F2999" w:rsidP="001F2999">
      <w:pPr>
        <w:spacing w:after="105" w:line="240" w:lineRule="auto"/>
        <w:jc w:val="both"/>
        <w:textAlignment w:val="top"/>
        <w:rPr>
          <w:rFonts w:ascii="Tahoma" w:eastAsia="Times New Roman" w:hAnsi="Tahoma" w:cs="Tahoma"/>
          <w:color w:val="000000"/>
          <w:sz w:val="21"/>
          <w:szCs w:val="21"/>
          <w:lang w:eastAsia="ru-RU"/>
        </w:rPr>
      </w:pPr>
    </w:p>
    <w:p w:rsidR="001F2999" w:rsidRDefault="001F2999" w:rsidP="005B6A24">
      <w:pPr>
        <w:spacing w:after="105" w:line="240" w:lineRule="auto"/>
        <w:jc w:val="both"/>
        <w:textAlignment w:val="top"/>
        <w:rPr>
          <w:rFonts w:ascii="Tahoma" w:eastAsia="Times New Roman" w:hAnsi="Tahoma" w:cs="Tahoma"/>
          <w:color w:val="000000"/>
          <w:sz w:val="21"/>
          <w:szCs w:val="21"/>
          <w:lang w:eastAsia="ru-RU"/>
        </w:rPr>
      </w:pPr>
    </w:p>
    <w:p w:rsidR="006C3BFD" w:rsidRPr="00614826" w:rsidRDefault="006C3BFD" w:rsidP="00040DF0">
      <w:pPr>
        <w:pStyle w:val="2"/>
        <w:numPr>
          <w:ilvl w:val="1"/>
          <w:numId w:val="23"/>
        </w:numPr>
        <w:rPr>
          <w:rFonts w:ascii="Times New Roman" w:hAnsi="Times New Roman" w:cs="Times New Roman"/>
          <w:sz w:val="30"/>
          <w:szCs w:val="30"/>
        </w:rPr>
      </w:pPr>
      <w:bookmarkStart w:id="6" w:name="_Toc523929150"/>
      <w:r w:rsidRPr="00614826">
        <w:rPr>
          <w:rFonts w:ascii="Times New Roman" w:hAnsi="Times New Roman" w:cs="Times New Roman"/>
          <w:sz w:val="30"/>
          <w:szCs w:val="30"/>
        </w:rPr>
        <w:t xml:space="preserve">Финансовые кражи: </w:t>
      </w:r>
      <w:r w:rsidR="00B05680" w:rsidRPr="00614826">
        <w:rPr>
          <w:rFonts w:ascii="Times New Roman" w:hAnsi="Times New Roman" w:cs="Times New Roman"/>
          <w:sz w:val="30"/>
          <w:szCs w:val="30"/>
        </w:rPr>
        <w:t>злоумышленники</w:t>
      </w:r>
      <w:r w:rsidR="00550755" w:rsidRPr="00614826">
        <w:rPr>
          <w:rFonts w:ascii="Times New Roman" w:hAnsi="Times New Roman" w:cs="Times New Roman"/>
          <w:sz w:val="30"/>
          <w:szCs w:val="30"/>
        </w:rPr>
        <w:t xml:space="preserve"> </w:t>
      </w:r>
      <w:r w:rsidR="00043DBD">
        <w:rPr>
          <w:rFonts w:ascii="Times New Roman" w:hAnsi="Times New Roman" w:cs="Times New Roman"/>
          <w:sz w:val="30"/>
          <w:szCs w:val="30"/>
        </w:rPr>
        <w:t xml:space="preserve">теперь </w:t>
      </w:r>
      <w:r w:rsidR="004F20C8" w:rsidRPr="00614826">
        <w:rPr>
          <w:rFonts w:ascii="Times New Roman" w:hAnsi="Times New Roman" w:cs="Times New Roman"/>
          <w:sz w:val="30"/>
          <w:szCs w:val="30"/>
        </w:rPr>
        <w:t xml:space="preserve">нацелены на </w:t>
      </w:r>
      <w:r w:rsidRPr="00614826">
        <w:rPr>
          <w:rFonts w:ascii="Times New Roman" w:hAnsi="Times New Roman" w:cs="Times New Roman"/>
          <w:sz w:val="30"/>
          <w:szCs w:val="30"/>
        </w:rPr>
        <w:t xml:space="preserve">большие </w:t>
      </w:r>
      <w:r w:rsidR="000B069A" w:rsidRPr="00614826">
        <w:rPr>
          <w:rFonts w:ascii="Times New Roman" w:hAnsi="Times New Roman" w:cs="Times New Roman"/>
          <w:sz w:val="30"/>
          <w:szCs w:val="30"/>
        </w:rPr>
        <w:t>суммы</w:t>
      </w:r>
      <w:bookmarkEnd w:id="6"/>
    </w:p>
    <w:p w:rsidR="00A128B1" w:rsidRPr="009A004A" w:rsidRDefault="00A128B1" w:rsidP="006437EB">
      <w:pPr>
        <w:pStyle w:val="zdv"/>
      </w:pPr>
    </w:p>
    <w:p w:rsidR="006437EB" w:rsidRPr="005C59C4" w:rsidRDefault="006437EB" w:rsidP="006437EB">
      <w:pPr>
        <w:pStyle w:val="zdv"/>
      </w:pPr>
      <w:r>
        <w:t xml:space="preserve">До недавнего времени </w:t>
      </w:r>
      <w:proofErr w:type="spellStart"/>
      <w:r>
        <w:t>киберпреступники</w:t>
      </w:r>
      <w:proofErr w:type="spellEnd"/>
      <w:r>
        <w:t xml:space="preserve"> в основном ориентировались на клиентов банка, опустошая их счета или похищая данные их кредитных </w:t>
      </w:r>
      <w:r>
        <w:lastRenderedPageBreak/>
        <w:t xml:space="preserve">карт. Однако новое поколение злоумышленников имеет большие амбиции и нацеливается на сами банки, иногда пытаясь украсть миллионы долларов за одну атаку. </w:t>
      </w:r>
      <w:proofErr w:type="spellStart"/>
      <w:r>
        <w:t>Кибербанды</w:t>
      </w:r>
      <w:proofErr w:type="spellEnd"/>
      <w:r>
        <w:t xml:space="preserve">, такие как </w:t>
      </w:r>
      <w:proofErr w:type="spellStart"/>
      <w:r w:rsidRPr="008869F8">
        <w:t>Carbanak</w:t>
      </w:r>
      <w:proofErr w:type="spellEnd"/>
      <w:r>
        <w:t>, показали способ, демонстрирующий потенциал этого подхода, провернув ряд атак против банков США.</w:t>
      </w:r>
    </w:p>
    <w:p w:rsidR="006437EB" w:rsidRDefault="006437EB" w:rsidP="006437EB">
      <w:pPr>
        <w:pStyle w:val="zdv"/>
      </w:pPr>
      <w:r w:rsidRPr="008869F8">
        <w:t>В течение 2016 года дв</w:t>
      </w:r>
      <w:r>
        <w:t>е</w:t>
      </w:r>
      <w:r w:rsidRPr="008869F8">
        <w:t xml:space="preserve"> други</w:t>
      </w:r>
      <w:r>
        <w:t>е</w:t>
      </w:r>
      <w:r w:rsidRPr="008869F8">
        <w:t xml:space="preserve"> </w:t>
      </w:r>
      <w:r>
        <w:t>группы подняли ставку, проведя</w:t>
      </w:r>
      <w:r w:rsidRPr="008869F8">
        <w:t xml:space="preserve"> </w:t>
      </w:r>
      <w:r>
        <w:t>еще</w:t>
      </w:r>
      <w:r w:rsidRPr="008869F8">
        <w:t xml:space="preserve"> более </w:t>
      </w:r>
      <w:proofErr w:type="gramStart"/>
      <w:r w:rsidRPr="008869F8">
        <w:t>амбициозные</w:t>
      </w:r>
      <w:proofErr w:type="gramEnd"/>
      <w:r w:rsidRPr="008869F8">
        <w:t xml:space="preserve"> атаки. Группе </w:t>
      </w:r>
      <w:proofErr w:type="spellStart"/>
      <w:r w:rsidRPr="008869F8">
        <w:t>Banswift</w:t>
      </w:r>
      <w:proofErr w:type="spellEnd"/>
      <w:r w:rsidRPr="008869F8">
        <w:t xml:space="preserve"> удалось украсть 81 млн. </w:t>
      </w:r>
      <w:r>
        <w:t>д</w:t>
      </w:r>
      <w:r w:rsidRPr="008869F8">
        <w:t>олл</w:t>
      </w:r>
      <w:r>
        <w:t>аров</w:t>
      </w:r>
      <w:r w:rsidRPr="008869F8">
        <w:t xml:space="preserve"> США из центрального банка Бангладеш, используя недостатки в безопасности банка для проникновения в </w:t>
      </w:r>
      <w:r>
        <w:t xml:space="preserve">его </w:t>
      </w:r>
      <w:r w:rsidRPr="008869F8">
        <w:t>сеть</w:t>
      </w:r>
      <w:r>
        <w:t>,</w:t>
      </w:r>
      <w:r w:rsidRPr="008869F8">
        <w:t xml:space="preserve"> и </w:t>
      </w:r>
      <w:r>
        <w:t>похитила</w:t>
      </w:r>
      <w:r w:rsidRPr="008869F8">
        <w:t xml:space="preserve"> его учетные данные SWIFT, </w:t>
      </w:r>
      <w:r>
        <w:t xml:space="preserve">позволяющие их использовать в </w:t>
      </w:r>
      <w:r w:rsidRPr="008869F8">
        <w:t>мошеннически</w:t>
      </w:r>
      <w:r>
        <w:t>х</w:t>
      </w:r>
      <w:r w:rsidRPr="008869F8">
        <w:t xml:space="preserve"> операци</w:t>
      </w:r>
      <w:r>
        <w:t>ях</w:t>
      </w:r>
      <w:r w:rsidRPr="008869F8">
        <w:t>.</w:t>
      </w:r>
    </w:p>
    <w:p w:rsidR="006437EB" w:rsidRDefault="006437EB" w:rsidP="006437EB">
      <w:pPr>
        <w:pStyle w:val="zdv"/>
      </w:pPr>
      <w:r w:rsidRPr="005B6A0C">
        <w:t xml:space="preserve">Другая группа, известная как </w:t>
      </w:r>
      <w:proofErr w:type="spellStart"/>
      <w:r w:rsidRPr="005B6A0C">
        <w:t>Odinaff</w:t>
      </w:r>
      <w:proofErr w:type="spellEnd"/>
      <w:r w:rsidRPr="005B6A0C">
        <w:t xml:space="preserve">, также была </w:t>
      </w:r>
      <w:r>
        <w:t xml:space="preserve">уличена в использовании </w:t>
      </w:r>
      <w:r w:rsidRPr="005B6A0C">
        <w:t>изощренны</w:t>
      </w:r>
      <w:r>
        <w:t>х</w:t>
      </w:r>
      <w:r w:rsidRPr="005B6A0C">
        <w:t xml:space="preserve"> нападения</w:t>
      </w:r>
      <w:r>
        <w:t>х</w:t>
      </w:r>
      <w:r w:rsidRPr="005B6A0C">
        <w:t xml:space="preserve"> на банки и другие финансов</w:t>
      </w:r>
      <w:r>
        <w:t>ы</w:t>
      </w:r>
      <w:r w:rsidRPr="005B6A0C">
        <w:t>е учреждени</w:t>
      </w:r>
      <w:r>
        <w:t>я</w:t>
      </w:r>
      <w:r w:rsidRPr="005B6A0C">
        <w:t>. Он</w:t>
      </w:r>
      <w:r>
        <w:t>и</w:t>
      </w:r>
      <w:r w:rsidRPr="005B6A0C">
        <w:t xml:space="preserve"> тоже, как </w:t>
      </w:r>
      <w:r>
        <w:t>предполагается</w:t>
      </w:r>
      <w:r w:rsidRPr="005B6A0C">
        <w:t xml:space="preserve">, </w:t>
      </w:r>
      <w:r>
        <w:t xml:space="preserve">использовали </w:t>
      </w:r>
      <w:r w:rsidRPr="005B6A0C">
        <w:t>вредоносн</w:t>
      </w:r>
      <w:r>
        <w:t>ые</w:t>
      </w:r>
      <w:r w:rsidRPr="005B6A0C">
        <w:t xml:space="preserve"> программ</w:t>
      </w:r>
      <w:r>
        <w:t>ы, чтобы</w:t>
      </w:r>
      <w:r w:rsidRPr="005B6A0C">
        <w:t xml:space="preserve"> скр</w:t>
      </w:r>
      <w:r>
        <w:t>ыть</w:t>
      </w:r>
      <w:r w:rsidRPr="005B6A0C">
        <w:t xml:space="preserve"> собственные </w:t>
      </w:r>
      <w:r>
        <w:t xml:space="preserve">клиентские </w:t>
      </w:r>
      <w:r w:rsidRPr="005B6A0C">
        <w:t>записи о сообщениях SWIFT, относящихся к мошеннически</w:t>
      </w:r>
      <w:r>
        <w:t>м</w:t>
      </w:r>
      <w:r w:rsidRPr="005B6A0C">
        <w:t xml:space="preserve"> операци</w:t>
      </w:r>
      <w:r>
        <w:t>ям</w:t>
      </w:r>
      <w:r w:rsidRPr="005B6A0C">
        <w:t>, осуществляемы</w:t>
      </w:r>
      <w:r>
        <w:t>м</w:t>
      </w:r>
      <w:r w:rsidRPr="005B6A0C">
        <w:t xml:space="preserve"> группой.</w:t>
      </w:r>
    </w:p>
    <w:p w:rsidR="006437EB" w:rsidRDefault="006437EB" w:rsidP="006437EB">
      <w:pPr>
        <w:pStyle w:val="zdv"/>
      </w:pPr>
      <w:r w:rsidRPr="009B55B9">
        <w:t xml:space="preserve">В то время как </w:t>
      </w:r>
      <w:proofErr w:type="spellStart"/>
      <w:r w:rsidRPr="00F33CE6">
        <w:t>Banswift</w:t>
      </w:r>
      <w:proofErr w:type="spellEnd"/>
      <w:r w:rsidRPr="009B55B9">
        <w:t xml:space="preserve"> и </w:t>
      </w:r>
      <w:proofErr w:type="spellStart"/>
      <w:r w:rsidRPr="009B55B9">
        <w:t>Odinaff</w:t>
      </w:r>
      <w:proofErr w:type="spellEnd"/>
      <w:r w:rsidRPr="009B55B9">
        <w:t xml:space="preserve"> демонстрировали техн</w:t>
      </w:r>
      <w:r>
        <w:t xml:space="preserve">ологическое мастерство </w:t>
      </w:r>
      <w:r w:rsidRPr="009B55B9">
        <w:t>и применя</w:t>
      </w:r>
      <w:r>
        <w:t>ли</w:t>
      </w:r>
      <w:r w:rsidRPr="009B55B9">
        <w:t xml:space="preserve"> </w:t>
      </w:r>
      <w:r w:rsidR="009D0AD2">
        <w:t>передовые</w:t>
      </w:r>
      <w:r w:rsidR="002F2959">
        <w:t xml:space="preserve"> </w:t>
      </w:r>
      <w:r w:rsidRPr="009B55B9">
        <w:t>тактик</w:t>
      </w:r>
      <w:r>
        <w:t>и</w:t>
      </w:r>
      <w:r w:rsidRPr="009B55B9">
        <w:t xml:space="preserve">, </w:t>
      </w:r>
      <w:r>
        <w:t>значительно</w:t>
      </w:r>
      <w:r w:rsidRPr="009B55B9">
        <w:t xml:space="preserve"> менее </w:t>
      </w:r>
      <w:r>
        <w:t>опытные</w:t>
      </w:r>
      <w:r w:rsidRPr="009B55B9">
        <w:t xml:space="preserve"> группы также украли огромные суммы денег. </w:t>
      </w:r>
      <w:r>
        <w:t xml:space="preserve">Мошенничества с компрометацией </w:t>
      </w:r>
      <w:r w:rsidRPr="009B55B9">
        <w:t xml:space="preserve">электронной </w:t>
      </w:r>
      <w:proofErr w:type="spellStart"/>
      <w:r>
        <w:t>бизнесс</w:t>
      </w:r>
      <w:proofErr w:type="spellEnd"/>
      <w:r w:rsidR="00242560">
        <w:t>-</w:t>
      </w:r>
      <w:r w:rsidRPr="009B55B9">
        <w:t>почты (</w:t>
      </w:r>
      <w:proofErr w:type="spellStart"/>
      <w:r w:rsidRPr="00F33CE6">
        <w:t>Business</w:t>
      </w:r>
      <w:proofErr w:type="spellEnd"/>
      <w:r w:rsidRPr="00F33CE6">
        <w:t xml:space="preserve"> </w:t>
      </w:r>
      <w:proofErr w:type="spellStart"/>
      <w:r w:rsidRPr="00F33CE6">
        <w:t>email</w:t>
      </w:r>
      <w:proofErr w:type="spellEnd"/>
      <w:r w:rsidRPr="00F33CE6">
        <w:t xml:space="preserve"> </w:t>
      </w:r>
      <w:proofErr w:type="spellStart"/>
      <w:r w:rsidRPr="00F33CE6">
        <w:t>compromise</w:t>
      </w:r>
      <w:proofErr w:type="spellEnd"/>
      <w:r>
        <w:t xml:space="preserve">, </w:t>
      </w:r>
      <w:r w:rsidRPr="009B55B9">
        <w:t xml:space="preserve">BEC), </w:t>
      </w:r>
      <w:r w:rsidR="00FC55F4">
        <w:t>которые полагаются на чуть большее</w:t>
      </w:r>
      <w:r>
        <w:t>,</w:t>
      </w:r>
      <w:r w:rsidRPr="009B55B9">
        <w:t xml:space="preserve"> чем тщательно составленны</w:t>
      </w:r>
      <w:r>
        <w:t>е</w:t>
      </w:r>
      <w:r w:rsidRPr="009B55B9">
        <w:t xml:space="preserve"> </w:t>
      </w:r>
      <w:proofErr w:type="spellStart"/>
      <w:r w:rsidRPr="009B55B9">
        <w:t>фишинг</w:t>
      </w:r>
      <w:proofErr w:type="spellEnd"/>
      <w:r w:rsidR="002B4D3E">
        <w:t>-</w:t>
      </w:r>
      <w:r w:rsidRPr="009B55B9">
        <w:t>письма, по-прежнему вызывают большие потери</w:t>
      </w:r>
      <w:r w:rsidR="003A4DD3">
        <w:t>:</w:t>
      </w:r>
      <w:r w:rsidRPr="009B55B9">
        <w:t xml:space="preserve"> более 3 миллиардов долларов украдено </w:t>
      </w:r>
      <w:r w:rsidR="00882E93">
        <w:t xml:space="preserve">с использованием этой тактики </w:t>
      </w:r>
      <w:r w:rsidRPr="009B55B9">
        <w:t>за последние три года.</w:t>
      </w:r>
    </w:p>
    <w:p w:rsidR="00DB26D2" w:rsidRDefault="00DB26D2" w:rsidP="00DB26D2">
      <w:pPr>
        <w:pStyle w:val="zdv1"/>
        <w:rPr>
          <w:rFonts w:ascii="SymantecSans-Bold" w:hAnsi="SymantecSans-Bold" w:cs="SymantecSans-Bold"/>
          <w:b/>
          <w:bCs/>
          <w:color w:val="213D61"/>
          <w:sz w:val="20"/>
          <w:szCs w:val="20"/>
        </w:rPr>
      </w:pPr>
    </w:p>
    <w:p w:rsidR="009A004A" w:rsidRPr="00614826" w:rsidRDefault="009A004A" w:rsidP="009A004A">
      <w:pPr>
        <w:pStyle w:val="2"/>
        <w:numPr>
          <w:ilvl w:val="1"/>
          <w:numId w:val="23"/>
        </w:numPr>
        <w:rPr>
          <w:rFonts w:ascii="Times New Roman" w:hAnsi="Times New Roman" w:cs="Times New Roman"/>
          <w:sz w:val="30"/>
          <w:szCs w:val="30"/>
        </w:rPr>
      </w:pPr>
      <w:bookmarkStart w:id="7" w:name="_Toc523929151"/>
      <w:r w:rsidRPr="00614826">
        <w:rPr>
          <w:rFonts w:ascii="Times New Roman" w:hAnsi="Times New Roman" w:cs="Times New Roman"/>
          <w:sz w:val="30"/>
          <w:szCs w:val="30"/>
        </w:rPr>
        <w:t>Экономический шпионаж</w:t>
      </w:r>
      <w:bookmarkEnd w:id="7"/>
    </w:p>
    <w:p w:rsidR="009A004A" w:rsidRDefault="009A004A" w:rsidP="009A004A">
      <w:pPr>
        <w:spacing w:after="105" w:line="240" w:lineRule="auto"/>
        <w:jc w:val="both"/>
        <w:textAlignment w:val="top"/>
        <w:rPr>
          <w:rFonts w:ascii="Tahoma" w:eastAsia="Times New Roman" w:hAnsi="Tahoma" w:cs="Tahoma"/>
          <w:color w:val="000000"/>
          <w:sz w:val="21"/>
          <w:szCs w:val="21"/>
          <w:lang w:eastAsia="ru-RU"/>
        </w:rPr>
      </w:pPr>
    </w:p>
    <w:p w:rsidR="009A004A" w:rsidRDefault="009A004A" w:rsidP="009A004A">
      <w:pPr>
        <w:pStyle w:val="zdv"/>
      </w:pPr>
      <w:r w:rsidRPr="00D40A25">
        <w:t>В сентябре 2015 года США и Китай достигли соглашения</w:t>
      </w:r>
      <w:r>
        <w:t>,</w:t>
      </w:r>
      <w:r w:rsidRPr="00D40A25">
        <w:t xml:space="preserve"> что ни одна страна не будет вести экономический шпионаж в киберпространстве. В соответствии с условиями соглашения, </w:t>
      </w:r>
      <w:r>
        <w:t xml:space="preserve">обе </w:t>
      </w:r>
      <w:r w:rsidRPr="00D40A25">
        <w:t xml:space="preserve">страны согласились с тем, </w:t>
      </w:r>
      <w:r>
        <w:t xml:space="preserve">ни </w:t>
      </w:r>
      <w:r>
        <w:lastRenderedPageBreak/>
        <w:t>одно правительство не будет «проводить или сознательно поддерживать кражу интеллектуальной собственности, включая коммерческую тайну или другую конфиденциальную деловую информацию, с целью предоставления конкурентных преимуществ компаниям или коммерческим секторам».</w:t>
      </w:r>
      <w:r w:rsidRPr="00D40A25">
        <w:t xml:space="preserve"> </w:t>
      </w:r>
    </w:p>
    <w:p w:rsidR="009A004A" w:rsidRDefault="009A004A" w:rsidP="009A004A">
      <w:pPr>
        <w:pStyle w:val="zdv"/>
      </w:pPr>
      <w:r w:rsidRPr="003A1C47">
        <w:t xml:space="preserve">Учитывая </w:t>
      </w:r>
      <w:r>
        <w:t>природу</w:t>
      </w:r>
      <w:r w:rsidRPr="003A1C47">
        <w:t xml:space="preserve"> таких </w:t>
      </w:r>
      <w:r>
        <w:t xml:space="preserve">шпионских </w:t>
      </w:r>
      <w:r w:rsidRPr="003A1C47">
        <w:t xml:space="preserve">операций, </w:t>
      </w:r>
      <w:r>
        <w:t xml:space="preserve">сложно установить, </w:t>
      </w:r>
      <w:r w:rsidRPr="003A1C47">
        <w:t>будет ли это соглашен</w:t>
      </w:r>
      <w:r>
        <w:t xml:space="preserve">ие работать. </w:t>
      </w:r>
      <w:r w:rsidRPr="003A1C47">
        <w:t>Однако</w:t>
      </w:r>
      <w:proofErr w:type="gramStart"/>
      <w:r>
        <w:t>,</w:t>
      </w:r>
      <w:proofErr w:type="gramEnd"/>
      <w:r w:rsidRPr="003A1C47">
        <w:t xml:space="preserve"> </w:t>
      </w:r>
      <w:r w:rsidR="00B40E81">
        <w:t>есть</w:t>
      </w:r>
      <w:r w:rsidRPr="003A1C47">
        <w:t xml:space="preserve"> убедительные доказательства того, что было заметное снижение активности </w:t>
      </w:r>
      <w:r>
        <w:t>в</w:t>
      </w:r>
      <w:r w:rsidRPr="003A1C47">
        <w:t xml:space="preserve"> группа</w:t>
      </w:r>
      <w:r>
        <w:t>х</w:t>
      </w:r>
      <w:r w:rsidRPr="003A1C47">
        <w:t>, связан</w:t>
      </w:r>
      <w:r w:rsidR="00B40E81">
        <w:t>ных</w:t>
      </w:r>
      <w:r w:rsidRPr="003A1C47">
        <w:t xml:space="preserve"> с Китаем</w:t>
      </w:r>
      <w:r>
        <w:t>,</w:t>
      </w:r>
      <w:r w:rsidRPr="003A1C47">
        <w:t xml:space="preserve"> после подписания</w:t>
      </w:r>
      <w:r>
        <w:t xml:space="preserve"> данного</w:t>
      </w:r>
      <w:r w:rsidRPr="003A1C47">
        <w:t xml:space="preserve"> соглашения. </w:t>
      </w:r>
      <w:proofErr w:type="gramStart"/>
      <w:r>
        <w:t>Обзор</w:t>
      </w:r>
      <w:r w:rsidRPr="003A1C47">
        <w:t xml:space="preserve"> обнаружен</w:t>
      </w:r>
      <w:r>
        <w:t>ных</w:t>
      </w:r>
      <w:r w:rsidRPr="003A1C47">
        <w:t xml:space="preserve"> семейств вредоносн</w:t>
      </w:r>
      <w:r>
        <w:t>ого</w:t>
      </w:r>
      <w:r w:rsidRPr="003A1C47">
        <w:t xml:space="preserve"> </w:t>
      </w:r>
      <w:r>
        <w:t>ПО</w:t>
      </w:r>
      <w:r w:rsidRPr="003A1C47">
        <w:t xml:space="preserve">, используемых </w:t>
      </w:r>
      <w:proofErr w:type="spellStart"/>
      <w:r w:rsidRPr="003A1C47">
        <w:t>кибер</w:t>
      </w:r>
      <w:proofErr w:type="spellEnd"/>
      <w:r w:rsidRPr="003A1C47">
        <w:t xml:space="preserve"> шпионски</w:t>
      </w:r>
      <w:r>
        <w:t>ми</w:t>
      </w:r>
      <w:r w:rsidRPr="003A1C47">
        <w:t xml:space="preserve"> групп</w:t>
      </w:r>
      <w:r>
        <w:t>ами</w:t>
      </w:r>
      <w:r w:rsidRPr="003A1C47">
        <w:t xml:space="preserve">, которые, </w:t>
      </w:r>
      <w:r w:rsidR="005D4168">
        <w:t>предположительно</w:t>
      </w:r>
      <w:r w:rsidRPr="003A1C47">
        <w:t xml:space="preserve">, </w:t>
      </w:r>
      <w:r>
        <w:t>расположены</w:t>
      </w:r>
      <w:r w:rsidRPr="003A1C47">
        <w:t xml:space="preserve"> </w:t>
      </w:r>
      <w:r>
        <w:t>в</w:t>
      </w:r>
      <w:r w:rsidRPr="003A1C47">
        <w:t xml:space="preserve"> Китае, </w:t>
      </w:r>
      <w:r>
        <w:t>позволил получить</w:t>
      </w:r>
      <w:r w:rsidRPr="003A1C47">
        <w:t xml:space="preserve"> понимание </w:t>
      </w:r>
      <w:r>
        <w:t>степени</w:t>
      </w:r>
      <w:r w:rsidRPr="003A1C47">
        <w:t xml:space="preserve"> активности с течением времени.</w:t>
      </w:r>
      <w:proofErr w:type="gramEnd"/>
      <w:r w:rsidRPr="003A1C47">
        <w:t xml:space="preserve"> Почти сразу после подписания соглашения количество </w:t>
      </w:r>
      <w:r>
        <w:t>заражений</w:t>
      </w:r>
      <w:r w:rsidRPr="003A1C47">
        <w:t xml:space="preserve"> значительно снизились. Показатели инфицирования продолжали </w:t>
      </w:r>
      <w:r>
        <w:t>снижаться</w:t>
      </w:r>
      <w:r w:rsidRPr="003A1C47">
        <w:t xml:space="preserve"> в следующие месяцы и оставались низкими </w:t>
      </w:r>
      <w:r>
        <w:t>до</w:t>
      </w:r>
      <w:r w:rsidRPr="003A1C47">
        <w:t xml:space="preserve"> конц</w:t>
      </w:r>
      <w:r>
        <w:t>а</w:t>
      </w:r>
      <w:r w:rsidRPr="003A1C47">
        <w:t xml:space="preserve"> года. </w:t>
      </w:r>
    </w:p>
    <w:p w:rsidR="009A004A" w:rsidRDefault="009A004A" w:rsidP="009A004A">
      <w:pPr>
        <w:pStyle w:val="zdv"/>
      </w:pPr>
      <w:r w:rsidRPr="007A7BE8">
        <w:t>В сочетании с этой тенденцией некоторые отдельные китайские группы также измен</w:t>
      </w:r>
      <w:r w:rsidR="00460EC4">
        <w:t>или</w:t>
      </w:r>
      <w:r w:rsidRPr="007A7BE8">
        <w:t xml:space="preserve"> </w:t>
      </w:r>
      <w:r>
        <w:t>модел</w:t>
      </w:r>
      <w:r w:rsidR="00460EC4">
        <w:t>ь</w:t>
      </w:r>
      <w:r>
        <w:t xml:space="preserve"> своей деятельности</w:t>
      </w:r>
      <w:r w:rsidRPr="007A7BE8">
        <w:t xml:space="preserve">. Например, группа </w:t>
      </w:r>
      <w:r>
        <w:t>«</w:t>
      </w:r>
      <w:proofErr w:type="spellStart"/>
      <w:r w:rsidRPr="007A7BE8">
        <w:t>Buckeye</w:t>
      </w:r>
      <w:proofErr w:type="spellEnd"/>
      <w:r>
        <w:t>»</w:t>
      </w:r>
      <w:r w:rsidRPr="007A7BE8">
        <w:t xml:space="preserve"> (</w:t>
      </w:r>
      <w:proofErr w:type="spellStart"/>
      <w:r w:rsidRPr="007A7BE8">
        <w:t>aka</w:t>
      </w:r>
      <w:proofErr w:type="spellEnd"/>
      <w:r w:rsidRPr="007A7BE8">
        <w:t xml:space="preserve"> APT3 или </w:t>
      </w:r>
      <w:proofErr w:type="spellStart"/>
      <w:r w:rsidRPr="007A7BE8">
        <w:t>Gothic</w:t>
      </w:r>
      <w:proofErr w:type="spellEnd"/>
      <w:r w:rsidRPr="007A7BE8">
        <w:t xml:space="preserve"> </w:t>
      </w:r>
      <w:proofErr w:type="spellStart"/>
      <w:r w:rsidRPr="007A7BE8">
        <w:t>Panda</w:t>
      </w:r>
      <w:proofErr w:type="spellEnd"/>
      <w:r w:rsidRPr="007A7BE8">
        <w:t xml:space="preserve">) </w:t>
      </w:r>
      <w:r>
        <w:t xml:space="preserve">занималась </w:t>
      </w:r>
      <w:proofErr w:type="spellStart"/>
      <w:r w:rsidRPr="007A7BE8">
        <w:t>кибер</w:t>
      </w:r>
      <w:proofErr w:type="spellEnd"/>
      <w:r w:rsidRPr="007A7BE8">
        <w:t>-шпионаж</w:t>
      </w:r>
      <w:r>
        <w:t>ем</w:t>
      </w:r>
      <w:r w:rsidRPr="007A7BE8">
        <w:t xml:space="preserve"> против организаций в США, Великобритании и других </w:t>
      </w:r>
      <w:proofErr w:type="gramStart"/>
      <w:r w:rsidRPr="007A7BE8">
        <w:t>стран</w:t>
      </w:r>
      <w:proofErr w:type="gramEnd"/>
      <w:r w:rsidRPr="007A7BE8">
        <w:t xml:space="preserve"> по крайней мере </w:t>
      </w:r>
      <w:r>
        <w:t xml:space="preserve">в </w:t>
      </w:r>
      <w:r w:rsidRPr="007A7BE8">
        <w:t>течение половины десятилетия. Однако</w:t>
      </w:r>
      <w:proofErr w:type="gramStart"/>
      <w:r w:rsidRPr="007A7BE8">
        <w:t>,</w:t>
      </w:r>
      <w:proofErr w:type="gramEnd"/>
      <w:r w:rsidRPr="007A7BE8">
        <w:t xml:space="preserve"> </w:t>
      </w:r>
      <w:r>
        <w:t>цели</w:t>
      </w:r>
      <w:r w:rsidRPr="007A7BE8">
        <w:t xml:space="preserve"> группы начал</w:t>
      </w:r>
      <w:r>
        <w:t>и</w:t>
      </w:r>
      <w:r w:rsidRPr="007A7BE8">
        <w:t xml:space="preserve"> меняться в преддверии </w:t>
      </w:r>
      <w:r>
        <w:t>Американо-Китайского соглашения</w:t>
      </w:r>
      <w:r w:rsidRPr="007A7BE8">
        <w:t>.</w:t>
      </w:r>
    </w:p>
    <w:p w:rsidR="009A004A" w:rsidRPr="0062694D" w:rsidRDefault="009A004A" w:rsidP="009A004A">
      <w:pPr>
        <w:pStyle w:val="zdv"/>
      </w:pPr>
      <w:r w:rsidRPr="00482D05">
        <w:t>С июня 2015 года группа начала компрометировать политически</w:t>
      </w:r>
      <w:r>
        <w:t>е</w:t>
      </w:r>
      <w:r w:rsidRPr="00482D05">
        <w:t xml:space="preserve"> лиц</w:t>
      </w:r>
      <w:r>
        <w:t>а</w:t>
      </w:r>
      <w:r w:rsidRPr="00482D05">
        <w:t xml:space="preserve"> в Гонконге. К марту 2016 года </w:t>
      </w:r>
      <w:proofErr w:type="spellStart"/>
      <w:r w:rsidRPr="0010734B">
        <w:t>Buckeye</w:t>
      </w:r>
      <w:proofErr w:type="spellEnd"/>
      <w:r w:rsidRPr="00482D05">
        <w:t xml:space="preserve"> почти полностью перенесл</w:t>
      </w:r>
      <w:r>
        <w:t>а</w:t>
      </w:r>
      <w:r w:rsidRPr="00482D05">
        <w:t xml:space="preserve"> свое внимание на организации в Гонконге. </w:t>
      </w:r>
      <w:r>
        <w:t>И х</w:t>
      </w:r>
      <w:r w:rsidRPr="00482D05">
        <w:t xml:space="preserve">отя нет </w:t>
      </w:r>
      <w:r>
        <w:t>определённых</w:t>
      </w:r>
      <w:r w:rsidRPr="00482D05">
        <w:t xml:space="preserve"> доказательств того, что смена фокуса была </w:t>
      </w:r>
      <w:r>
        <w:t>обусловлена</w:t>
      </w:r>
      <w:r w:rsidRPr="00482D05">
        <w:t xml:space="preserve"> соглашением, </w:t>
      </w:r>
      <w:r>
        <w:t>это</w:t>
      </w:r>
      <w:r w:rsidRPr="00482D05">
        <w:t xml:space="preserve"> согласуется с общ</w:t>
      </w:r>
      <w:r>
        <w:t>ей</w:t>
      </w:r>
      <w:r w:rsidRPr="00482D05">
        <w:t xml:space="preserve"> тенденци</w:t>
      </w:r>
      <w:r>
        <w:t>ей</w:t>
      </w:r>
      <w:r w:rsidRPr="00482D05">
        <w:t xml:space="preserve"> снижения активности </w:t>
      </w:r>
      <w:proofErr w:type="spellStart"/>
      <w:proofErr w:type="gramStart"/>
      <w:r w:rsidRPr="00482D05">
        <w:t>кибер</w:t>
      </w:r>
      <w:proofErr w:type="spellEnd"/>
      <w:r w:rsidRPr="00482D05">
        <w:t>-шпионажа</w:t>
      </w:r>
      <w:proofErr w:type="gramEnd"/>
      <w:r w:rsidRPr="00482D05">
        <w:t xml:space="preserve"> против целей в других странах. Хотя американо-китайское соглашение вызвало смен</w:t>
      </w:r>
      <w:r>
        <w:t>у</w:t>
      </w:r>
      <w:r w:rsidRPr="00482D05">
        <w:t xml:space="preserve"> </w:t>
      </w:r>
      <w:r>
        <w:t>фокусировки</w:t>
      </w:r>
      <w:r w:rsidRPr="00482D05">
        <w:t xml:space="preserve"> для некоторых групп </w:t>
      </w:r>
      <w:proofErr w:type="spellStart"/>
      <w:proofErr w:type="gramStart"/>
      <w:r w:rsidRPr="00482D05">
        <w:t>кибер</w:t>
      </w:r>
      <w:proofErr w:type="spellEnd"/>
      <w:r w:rsidRPr="00482D05">
        <w:t>-атак</w:t>
      </w:r>
      <w:proofErr w:type="gramEnd"/>
      <w:r w:rsidRPr="00482D05">
        <w:t xml:space="preserve">, это не обязательно </w:t>
      </w:r>
      <w:r>
        <w:t>означает массовое</w:t>
      </w:r>
      <w:r w:rsidRPr="00482D05">
        <w:t xml:space="preserve"> прекра</w:t>
      </w:r>
      <w:r w:rsidR="00B85278">
        <w:t>щение операций, связанных со шпионажем.</w:t>
      </w:r>
      <w:r w:rsidRPr="00482D05">
        <w:t xml:space="preserve"> </w:t>
      </w:r>
    </w:p>
    <w:p w:rsidR="009A004A" w:rsidRDefault="009A004A" w:rsidP="00DB26D2">
      <w:pPr>
        <w:pStyle w:val="zdv1"/>
        <w:rPr>
          <w:rFonts w:ascii="SymantecSans-Bold" w:hAnsi="SymantecSans-Bold" w:cs="SymantecSans-Bold"/>
          <w:b/>
          <w:bCs/>
          <w:color w:val="213D61"/>
          <w:sz w:val="20"/>
          <w:szCs w:val="20"/>
        </w:rPr>
      </w:pPr>
    </w:p>
    <w:p w:rsidR="000C42B0" w:rsidRPr="00102304" w:rsidRDefault="000C42B0" w:rsidP="005A3FFE">
      <w:pPr>
        <w:pStyle w:val="2"/>
        <w:numPr>
          <w:ilvl w:val="1"/>
          <w:numId w:val="23"/>
        </w:numPr>
        <w:rPr>
          <w:rFonts w:ascii="Times New Roman" w:hAnsi="Times New Roman" w:cs="Times New Roman"/>
          <w:sz w:val="28"/>
          <w:szCs w:val="30"/>
        </w:rPr>
      </w:pPr>
      <w:bookmarkStart w:id="8" w:name="_Toc523929152"/>
      <w:r w:rsidRPr="00102304">
        <w:rPr>
          <w:rFonts w:ascii="Times New Roman" w:hAnsi="Times New Roman" w:cs="Times New Roman"/>
          <w:sz w:val="28"/>
          <w:szCs w:val="30"/>
        </w:rPr>
        <w:lastRenderedPageBreak/>
        <w:t xml:space="preserve">Подрывная деятельность </w:t>
      </w:r>
      <w:r w:rsidR="005A3FFE" w:rsidRPr="00102304">
        <w:rPr>
          <w:rFonts w:ascii="Times New Roman" w:hAnsi="Times New Roman" w:cs="Times New Roman"/>
          <w:sz w:val="28"/>
          <w:szCs w:val="30"/>
        </w:rPr>
        <w:t xml:space="preserve">как новый объект </w:t>
      </w:r>
      <w:r w:rsidRPr="00102304">
        <w:rPr>
          <w:rFonts w:ascii="Times New Roman" w:hAnsi="Times New Roman" w:cs="Times New Roman"/>
          <w:sz w:val="28"/>
          <w:szCs w:val="30"/>
        </w:rPr>
        <w:t>целенаправленных атак</w:t>
      </w:r>
      <w:bookmarkEnd w:id="8"/>
      <w:r w:rsidRPr="00102304">
        <w:rPr>
          <w:rFonts w:ascii="Times New Roman" w:hAnsi="Times New Roman" w:cs="Times New Roman"/>
          <w:sz w:val="28"/>
          <w:szCs w:val="30"/>
        </w:rPr>
        <w:t xml:space="preserve"> </w:t>
      </w:r>
    </w:p>
    <w:p w:rsidR="000C42B0" w:rsidRDefault="000C42B0" w:rsidP="000C42B0">
      <w:pPr>
        <w:spacing w:after="105" w:line="240" w:lineRule="auto"/>
        <w:jc w:val="both"/>
        <w:textAlignment w:val="top"/>
        <w:rPr>
          <w:rFonts w:ascii="Tahoma" w:eastAsia="Times New Roman" w:hAnsi="Tahoma" w:cs="Tahoma"/>
          <w:color w:val="000000"/>
          <w:sz w:val="21"/>
          <w:szCs w:val="21"/>
          <w:lang w:eastAsia="ru-RU"/>
        </w:rPr>
      </w:pPr>
      <w:r w:rsidRPr="005B6A24">
        <w:rPr>
          <w:rFonts w:ascii="Tahoma" w:eastAsia="Times New Roman" w:hAnsi="Tahoma" w:cs="Tahoma"/>
          <w:color w:val="000000"/>
          <w:sz w:val="21"/>
          <w:szCs w:val="21"/>
          <w:lang w:eastAsia="ru-RU"/>
        </w:rPr>
        <w:t xml:space="preserve">   </w:t>
      </w:r>
    </w:p>
    <w:p w:rsidR="00D82EA2" w:rsidRDefault="00D82EA2" w:rsidP="00D82EA2">
      <w:pPr>
        <w:pStyle w:val="zdv"/>
      </w:pPr>
      <w:r>
        <w:t>2016 год был исключительно активным годом для групп, использующих целевые атаки, с заметными  инцидентами, произошедшими в Европе, США, Азии и Ближнем Востоке. В течение года уровень высокопрофессиональной активности</w:t>
      </w:r>
      <w:r w:rsidR="00913AB0">
        <w:t xml:space="preserve"> </w:t>
      </w:r>
      <w:r>
        <w:t xml:space="preserve">растет, усиливая политически подрывные действия, направленные против Соединенных Штатов, и разрушительное вредоносное </w:t>
      </w:r>
      <w:proofErr w:type="gramStart"/>
      <w:r>
        <w:t>ПО</w:t>
      </w:r>
      <w:proofErr w:type="gramEnd"/>
      <w:r>
        <w:t xml:space="preserve"> для Саудовской Аравии и Украины. На сегодняшний день действует широкий спектр целевых группировок. В то время</w:t>
      </w:r>
      <w:proofErr w:type="gramStart"/>
      <w:r>
        <w:t>,</w:t>
      </w:r>
      <w:proofErr w:type="gramEnd"/>
      <w:r>
        <w:t xml:space="preserve"> как все мировые державы давно имеют возможность проводить различные </w:t>
      </w:r>
      <w:proofErr w:type="spellStart"/>
      <w:r>
        <w:t>кибер</w:t>
      </w:r>
      <w:proofErr w:type="spellEnd"/>
      <w:r>
        <w:t xml:space="preserve">-операции, региональные державы также перешли в киберпространство со своими собственными операциями </w:t>
      </w:r>
      <w:proofErr w:type="spellStart"/>
      <w:r>
        <w:t>кибершпионажа</w:t>
      </w:r>
      <w:proofErr w:type="spellEnd"/>
      <w:r>
        <w:t>, направленными против конкурирующих стран и групп внутренней оппозиции. График известных целевых  атак отображает 10 из наиболее значимых групп, которые были активны в 2016 году и которые официально связаны с национальным государством.</w:t>
      </w:r>
    </w:p>
    <w:p w:rsidR="000B4440" w:rsidRDefault="000B4440" w:rsidP="000B4440">
      <w:pPr>
        <w:pStyle w:val="zdv"/>
      </w:pPr>
      <w:r>
        <w:t>Л</w:t>
      </w:r>
      <w:r w:rsidRPr="00A40DAA">
        <w:t xml:space="preserve">андшафт </w:t>
      </w:r>
      <w:r>
        <w:t xml:space="preserve">целевых </w:t>
      </w:r>
      <w:r w:rsidRPr="00A40DAA">
        <w:t xml:space="preserve">атак значительно </w:t>
      </w:r>
      <w:r>
        <w:t>изменился</w:t>
      </w:r>
      <w:r w:rsidRPr="00A40DAA">
        <w:t xml:space="preserve"> в течение 2016 года, </w:t>
      </w:r>
      <w:r>
        <w:t xml:space="preserve">когда </w:t>
      </w:r>
      <w:r w:rsidRPr="00A40DAA">
        <w:t>нескольк</w:t>
      </w:r>
      <w:r>
        <w:t>о</w:t>
      </w:r>
      <w:r w:rsidRPr="00A40DAA">
        <w:t xml:space="preserve"> групп </w:t>
      </w:r>
      <w:r>
        <w:t xml:space="preserve">злоумышленников </w:t>
      </w:r>
      <w:r w:rsidRPr="00A40DAA">
        <w:t>вы</w:t>
      </w:r>
      <w:r>
        <w:t>шли</w:t>
      </w:r>
      <w:r w:rsidRPr="00A40DAA">
        <w:t xml:space="preserve"> из тени </w:t>
      </w:r>
      <w:r>
        <w:t>и участвовали</w:t>
      </w:r>
      <w:r w:rsidRPr="00A40DAA">
        <w:t xml:space="preserve"> в публичной, политической</w:t>
      </w:r>
      <w:r>
        <w:t>,</w:t>
      </w:r>
      <w:r w:rsidRPr="00A40DAA">
        <w:t xml:space="preserve"> подрывной деятельности. Продолжающийся конфликт в Украин</w:t>
      </w:r>
      <w:r>
        <w:t>е</w:t>
      </w:r>
      <w:r w:rsidRPr="00A40DAA">
        <w:t>, выборы в США и Олимпийские игры</w:t>
      </w:r>
      <w:r>
        <w:t>, все это</w:t>
      </w:r>
      <w:r w:rsidRPr="00A40DAA">
        <w:t xml:space="preserve"> </w:t>
      </w:r>
      <w:r>
        <w:t xml:space="preserve">пострадало </w:t>
      </w:r>
      <w:r w:rsidRPr="00A40DAA">
        <w:t xml:space="preserve">от кампаний, </w:t>
      </w:r>
      <w:r>
        <w:t xml:space="preserve">проводимых </w:t>
      </w:r>
      <w:r w:rsidRPr="00A40DAA">
        <w:t>для кражи и утечки данных, чтобы влиять на общественное мнение, создавать атмосфер</w:t>
      </w:r>
      <w:r>
        <w:t>у</w:t>
      </w:r>
      <w:r w:rsidRPr="00A40DAA">
        <w:t xml:space="preserve"> недоверия и, возможно, влия</w:t>
      </w:r>
      <w:r>
        <w:t>ть на</w:t>
      </w:r>
      <w:r w:rsidRPr="00A40DAA">
        <w:t xml:space="preserve"> политические результаты. Благодаря этим успехам</w:t>
      </w:r>
      <w:r>
        <w:t xml:space="preserve">, в </w:t>
      </w:r>
      <w:r w:rsidRPr="00A40DAA">
        <w:t>выбор</w:t>
      </w:r>
      <w:r>
        <w:t>ах</w:t>
      </w:r>
      <w:r w:rsidRPr="00A40DAA">
        <w:t xml:space="preserve"> </w:t>
      </w:r>
      <w:r>
        <w:t>2017 года в</w:t>
      </w:r>
      <w:r w:rsidRPr="00A40DAA">
        <w:t xml:space="preserve"> ряд</w:t>
      </w:r>
      <w:r>
        <w:t>е</w:t>
      </w:r>
      <w:r w:rsidRPr="00A40DAA">
        <w:t xml:space="preserve"> стран</w:t>
      </w:r>
      <w:r>
        <w:t xml:space="preserve"> </w:t>
      </w:r>
      <w:r w:rsidRPr="00A40DAA">
        <w:t>так</w:t>
      </w:r>
      <w:r w:rsidR="001D3EB6">
        <w:t xml:space="preserve">же были использованы </w:t>
      </w:r>
      <w:proofErr w:type="spellStart"/>
      <w:proofErr w:type="gramStart"/>
      <w:r w:rsidR="00150CB5">
        <w:t>кибер</w:t>
      </w:r>
      <w:proofErr w:type="spellEnd"/>
      <w:r w:rsidR="00150CB5">
        <w:t>-атаки</w:t>
      </w:r>
      <w:proofErr w:type="gramEnd"/>
      <w:r w:rsidR="00150CB5">
        <w:t xml:space="preserve">, связанные с </w:t>
      </w:r>
      <w:r w:rsidR="00316F1F">
        <w:t>подрывной де</w:t>
      </w:r>
      <w:r w:rsidR="006A5DFE">
        <w:t>я</w:t>
      </w:r>
      <w:r w:rsidR="00316F1F">
        <w:t>тельност</w:t>
      </w:r>
      <w:r w:rsidR="00150CB5">
        <w:t>ью</w:t>
      </w:r>
      <w:r w:rsidRPr="00A40DAA">
        <w:t xml:space="preserve">. Группы </w:t>
      </w:r>
      <w:r>
        <w:t xml:space="preserve">злоумышленников между </w:t>
      </w:r>
      <w:r w:rsidRPr="00A40DAA">
        <w:t>тем постоянно совершенств</w:t>
      </w:r>
      <w:r w:rsidR="003A1F1E">
        <w:t>уют</w:t>
      </w:r>
      <w:r w:rsidRPr="00A40DAA">
        <w:t xml:space="preserve"> свою тактику, несколько удал</w:t>
      </w:r>
      <w:r>
        <w:t>яясь</w:t>
      </w:r>
      <w:r w:rsidRPr="00A40DAA">
        <w:t xml:space="preserve"> от </w:t>
      </w:r>
      <w:r>
        <w:t>использования персонализированного</w:t>
      </w:r>
      <w:r w:rsidRPr="00A40DAA">
        <w:t xml:space="preserve"> вредоносно</w:t>
      </w:r>
      <w:r>
        <w:t>го</w:t>
      </w:r>
      <w:r w:rsidRPr="00A40DAA">
        <w:t xml:space="preserve"> ПО и </w:t>
      </w:r>
      <w:r>
        <w:t xml:space="preserve">все </w:t>
      </w:r>
      <w:r w:rsidRPr="00A40DAA">
        <w:t>больше полага</w:t>
      </w:r>
      <w:r>
        <w:t>ясь</w:t>
      </w:r>
      <w:r w:rsidRPr="00A40DAA">
        <w:t xml:space="preserve"> на законные программны</w:t>
      </w:r>
      <w:r>
        <w:t>е</w:t>
      </w:r>
      <w:r w:rsidRPr="00A40DAA">
        <w:t xml:space="preserve"> инструмент</w:t>
      </w:r>
      <w:r>
        <w:t>ы</w:t>
      </w:r>
      <w:r w:rsidRPr="00A40DAA">
        <w:t xml:space="preserve"> для компрометации целевых сетей.</w:t>
      </w:r>
    </w:p>
    <w:p w:rsidR="000C42B0" w:rsidRDefault="000C42B0" w:rsidP="000C42B0">
      <w:pPr>
        <w:pStyle w:val="zdv"/>
      </w:pPr>
      <w:r>
        <w:lastRenderedPageBreak/>
        <w:t xml:space="preserve">Одним из наиболее бросающихся в глаза событий в 2016 году стала значимость операций, пытающихся влиять на политические события в целевых странах. Традиционно группировки целевых атак сосредоточились на шпионаже и старались </w:t>
      </w:r>
      <w:r w:rsidRPr="00113D0B">
        <w:t>не привлекать внимание к своей деятельности</w:t>
      </w:r>
      <w:r>
        <w:t xml:space="preserve"> во избежание обнаружения, но несколько группировок добавили больше открытых операции в свой арсенал средств в 2016 году.</w:t>
      </w:r>
    </w:p>
    <w:p w:rsidR="000C42B0" w:rsidRDefault="000C42B0" w:rsidP="000C42B0">
      <w:pPr>
        <w:pStyle w:val="zdv"/>
      </w:pPr>
      <w:r w:rsidRPr="000726E5">
        <w:t>В августе 2016 года</w:t>
      </w:r>
      <w:r>
        <w:t xml:space="preserve"> </w:t>
      </w:r>
      <w:r w:rsidRPr="000726E5">
        <w:t>д</w:t>
      </w:r>
      <w:r>
        <w:t>рагоценные</w:t>
      </w:r>
      <w:r w:rsidRPr="000726E5">
        <w:t xml:space="preserve"> данны</w:t>
      </w:r>
      <w:r>
        <w:t>е</w:t>
      </w:r>
      <w:r w:rsidRPr="000726E5">
        <w:t xml:space="preserve">, связанных с </w:t>
      </w:r>
      <w:proofErr w:type="spellStart"/>
      <w:r w:rsidRPr="000726E5">
        <w:t>кибершпионск</w:t>
      </w:r>
      <w:r>
        <w:t>ой</w:t>
      </w:r>
      <w:proofErr w:type="spellEnd"/>
      <w:r>
        <w:t xml:space="preserve"> группировкой «</w:t>
      </w:r>
      <w:proofErr w:type="spellStart"/>
      <w:r w:rsidRPr="00716F44">
        <w:t>Equation</w:t>
      </w:r>
      <w:proofErr w:type="spellEnd"/>
      <w:r w:rsidRPr="00716F44">
        <w:t xml:space="preserve"> </w:t>
      </w:r>
      <w:proofErr w:type="spellStart"/>
      <w:r w:rsidRPr="00716F44">
        <w:t>Group</w:t>
      </w:r>
      <w:proofErr w:type="spellEnd"/>
      <w:r>
        <w:t>», были выложены в сеть</w:t>
      </w:r>
      <w:r w:rsidRPr="000726E5">
        <w:t xml:space="preserve"> группой, называющей себя "Теневые Брокеры"</w:t>
      </w:r>
      <w:r>
        <w:t xml:space="preserve">. </w:t>
      </w:r>
      <w:r w:rsidRPr="000726E5">
        <w:t xml:space="preserve">Утечка содержала инструменты и </w:t>
      </w:r>
      <w:proofErr w:type="spellStart"/>
      <w:r w:rsidRPr="000726E5">
        <w:t>эксплойты</w:t>
      </w:r>
      <w:proofErr w:type="spellEnd"/>
      <w:r>
        <w:t>, используемые «</w:t>
      </w:r>
      <w:proofErr w:type="spellStart"/>
      <w:r w:rsidRPr="00716F44">
        <w:t>Equation</w:t>
      </w:r>
      <w:proofErr w:type="spellEnd"/>
      <w:r w:rsidRPr="00716F44">
        <w:t xml:space="preserve"> </w:t>
      </w:r>
      <w:proofErr w:type="spellStart"/>
      <w:r w:rsidRPr="00716F44">
        <w:t>Group</w:t>
      </w:r>
      <w:proofErr w:type="spellEnd"/>
      <w:r>
        <w:t>»</w:t>
      </w:r>
      <w:r w:rsidRPr="000726E5">
        <w:t xml:space="preserve">, и "Теневые Брокеры" утверждали, что это была </w:t>
      </w:r>
      <w:r>
        <w:t>часть</w:t>
      </w:r>
      <w:r w:rsidRPr="000726E5">
        <w:t xml:space="preserve"> </w:t>
      </w:r>
      <w:r>
        <w:t xml:space="preserve">от того, что </w:t>
      </w:r>
      <w:r w:rsidRPr="000726E5">
        <w:t>он</w:t>
      </w:r>
      <w:r>
        <w:t>и</w:t>
      </w:r>
      <w:r w:rsidRPr="000726E5">
        <w:t xml:space="preserve"> </w:t>
      </w:r>
      <w:r>
        <w:t>за</w:t>
      </w:r>
      <w:r w:rsidRPr="000726E5">
        <w:t>получил</w:t>
      </w:r>
      <w:r>
        <w:t>и</w:t>
      </w:r>
      <w:r w:rsidRPr="000726E5">
        <w:t>, предлага</w:t>
      </w:r>
      <w:r>
        <w:t>я на</w:t>
      </w:r>
      <w:r w:rsidRPr="000726E5">
        <w:t xml:space="preserve"> </w:t>
      </w:r>
      <w:r>
        <w:t>торгах</w:t>
      </w:r>
      <w:r w:rsidRPr="000726E5">
        <w:t xml:space="preserve"> остальн</w:t>
      </w:r>
      <w:r>
        <w:t>ое</w:t>
      </w:r>
      <w:r w:rsidRPr="000726E5">
        <w:t xml:space="preserve"> </w:t>
      </w:r>
      <w:r>
        <w:t>тому, кто больше заплатит</w:t>
      </w:r>
      <w:r w:rsidRPr="000726E5">
        <w:t xml:space="preserve">. </w:t>
      </w:r>
      <w:r>
        <w:t>Большинство слитых</w:t>
      </w:r>
      <w:r w:rsidRPr="000726E5">
        <w:t xml:space="preserve"> файл</w:t>
      </w:r>
      <w:r>
        <w:t>ов</w:t>
      </w:r>
      <w:r w:rsidRPr="000726E5">
        <w:t xml:space="preserve"> </w:t>
      </w:r>
      <w:r>
        <w:t xml:space="preserve">было </w:t>
      </w:r>
      <w:r w:rsidRPr="000726E5">
        <w:t>несколько ле</w:t>
      </w:r>
      <w:r>
        <w:t>тней давности</w:t>
      </w:r>
      <w:r w:rsidRPr="000726E5">
        <w:t xml:space="preserve">, </w:t>
      </w:r>
      <w:r>
        <w:t xml:space="preserve">датируясь </w:t>
      </w:r>
      <w:r w:rsidRPr="000726E5">
        <w:t>между 2010 и 2013 годами. Как они попали в руки о лидерах остается неизвестным. Группа "Теневые Брокеры" был</w:t>
      </w:r>
      <w:r>
        <w:t>а</w:t>
      </w:r>
      <w:r w:rsidRPr="000726E5">
        <w:t xml:space="preserve"> неизвестн</w:t>
      </w:r>
      <w:r>
        <w:t>а</w:t>
      </w:r>
      <w:r w:rsidRPr="000726E5">
        <w:t xml:space="preserve"> до этого инцидента, но </w:t>
      </w:r>
      <w:r>
        <w:t xml:space="preserve">это </w:t>
      </w:r>
      <w:r w:rsidRPr="000726E5">
        <w:t>также мо</w:t>
      </w:r>
      <w:r>
        <w:t>жет</w:t>
      </w:r>
      <w:r w:rsidRPr="000726E5">
        <w:t xml:space="preserve"> быть </w:t>
      </w:r>
      <w:r>
        <w:t>прикрытием для другой группировки</w:t>
      </w:r>
      <w:r w:rsidRPr="000726E5">
        <w:t>.</w:t>
      </w:r>
    </w:p>
    <w:p w:rsidR="000C42B0" w:rsidRPr="00A52B29" w:rsidRDefault="000C42B0" w:rsidP="000C42B0">
      <w:pPr>
        <w:pStyle w:val="zdv"/>
      </w:pPr>
      <w:r w:rsidRPr="00A52B29">
        <w:t>Учитывая</w:t>
      </w:r>
      <w:r>
        <w:t xml:space="preserve"> то</w:t>
      </w:r>
      <w:r w:rsidRPr="00A52B29">
        <w:t xml:space="preserve">, что </w:t>
      </w:r>
      <w:r>
        <w:t xml:space="preserve">попытки </w:t>
      </w:r>
      <w:r w:rsidRPr="000726E5">
        <w:t>"Теневы</w:t>
      </w:r>
      <w:r>
        <w:t>х</w:t>
      </w:r>
      <w:r w:rsidRPr="000726E5">
        <w:t xml:space="preserve"> Брокер</w:t>
      </w:r>
      <w:r>
        <w:t>ов</w:t>
      </w:r>
      <w:r w:rsidRPr="000726E5">
        <w:t>"</w:t>
      </w:r>
      <w:r>
        <w:t xml:space="preserve"> продать украденные данные были весьма вялыми, </w:t>
      </w:r>
      <w:r w:rsidRPr="00A52B29">
        <w:t xml:space="preserve"> вполне </w:t>
      </w:r>
      <w:r>
        <w:t>возможно</w:t>
      </w:r>
      <w:r w:rsidRPr="00A52B29">
        <w:t xml:space="preserve">, что дискредитация </w:t>
      </w:r>
      <w:r>
        <w:t>«</w:t>
      </w:r>
      <w:proofErr w:type="spellStart"/>
      <w:r w:rsidRPr="00716F44">
        <w:t>Equation</w:t>
      </w:r>
      <w:proofErr w:type="spellEnd"/>
      <w:r w:rsidRPr="00716F44">
        <w:t xml:space="preserve"> </w:t>
      </w:r>
      <w:proofErr w:type="spellStart"/>
      <w:r w:rsidRPr="00716F44">
        <w:t>Group</w:t>
      </w:r>
      <w:proofErr w:type="spellEnd"/>
      <w:r>
        <w:t>»</w:t>
      </w:r>
      <w:r w:rsidRPr="00A52B29">
        <w:t>, а не денежная прибыль</w:t>
      </w:r>
      <w:r>
        <w:t>,</w:t>
      </w:r>
      <w:r w:rsidRPr="00A52B29">
        <w:t xml:space="preserve"> была основн</w:t>
      </w:r>
      <w:r>
        <w:t>ым</w:t>
      </w:r>
      <w:r w:rsidRPr="00A52B29">
        <w:t xml:space="preserve"> мотив</w:t>
      </w:r>
      <w:r>
        <w:t xml:space="preserve">ом, стоящим за </w:t>
      </w:r>
      <w:r w:rsidRPr="00A52B29">
        <w:t>утечк</w:t>
      </w:r>
      <w:r>
        <w:t>ой этих данных.</w:t>
      </w:r>
    </w:p>
    <w:p w:rsidR="000C42B0" w:rsidRDefault="000C42B0" w:rsidP="000C42B0">
      <w:pPr>
        <w:pStyle w:val="zdv"/>
      </w:pPr>
      <w:r>
        <w:t>Самым громким, диверсионным инцидентом в этом году был</w:t>
      </w:r>
      <w:r w:rsidRPr="00834BBB">
        <w:t xml:space="preserve"> </w:t>
      </w:r>
      <w:r>
        <w:t>ряд вторжений против Демократической партии, которые</w:t>
      </w:r>
      <w:r w:rsidRPr="00834BBB">
        <w:t xml:space="preserve"> </w:t>
      </w:r>
      <w:r>
        <w:t>произошли в преддверии президентских выборов в 2016 году в США.</w:t>
      </w:r>
      <w:r w:rsidRPr="00834BBB">
        <w:t xml:space="preserve"> </w:t>
      </w:r>
      <w:r>
        <w:t>Совместное расследование со стороны разведывательного сообщества США</w:t>
      </w:r>
      <w:r w:rsidRPr="00834BBB">
        <w:t xml:space="preserve"> </w:t>
      </w:r>
      <w:r>
        <w:t>пришло к выводу, что две группы, связанные со службой разведки России,</w:t>
      </w:r>
      <w:r w:rsidRPr="00834BBB">
        <w:t xml:space="preserve"> </w:t>
      </w:r>
      <w:r>
        <w:t>были ответственны за эту кампанию.</w:t>
      </w:r>
    </w:p>
    <w:p w:rsidR="000C42B0" w:rsidRDefault="000C42B0" w:rsidP="000C42B0">
      <w:pPr>
        <w:pStyle w:val="zdv"/>
      </w:pPr>
      <w:r>
        <w:t xml:space="preserve">Обе группы были известны </w:t>
      </w:r>
      <w:r w:rsidR="005E1A6A">
        <w:t>и ранее</w:t>
      </w:r>
      <w:r w:rsidR="00644A98">
        <w:t xml:space="preserve"> тем</w:t>
      </w:r>
      <w:r>
        <w:t xml:space="preserve">, </w:t>
      </w:r>
      <w:r w:rsidR="00644A98">
        <w:t xml:space="preserve">что </w:t>
      </w:r>
      <w:r>
        <w:t>в течение ряда лет активно занима</w:t>
      </w:r>
      <w:r w:rsidR="00A27B9E">
        <w:t>лись</w:t>
      </w:r>
      <w:r>
        <w:t xml:space="preserve"> шпионажем против ряда целей в США и Европе. Группа </w:t>
      </w:r>
      <w:proofErr w:type="spellStart"/>
      <w:r w:rsidRPr="00370C33">
        <w:t>Fritillary</w:t>
      </w:r>
      <w:proofErr w:type="spellEnd"/>
      <w:r w:rsidRPr="00370C33">
        <w:t xml:space="preserve"> </w:t>
      </w:r>
      <w:r>
        <w:t xml:space="preserve">(Рябчик, также известна как </w:t>
      </w:r>
      <w:r w:rsidRPr="00370C33">
        <w:t>APT29</w:t>
      </w:r>
      <w:r>
        <w:t xml:space="preserve"> и </w:t>
      </w:r>
      <w:proofErr w:type="spellStart"/>
      <w:r w:rsidRPr="00370C33">
        <w:t>Cozy</w:t>
      </w:r>
      <w:proofErr w:type="spellEnd"/>
      <w:r w:rsidRPr="00370C33">
        <w:t xml:space="preserve"> </w:t>
      </w:r>
      <w:proofErr w:type="spellStart"/>
      <w:r w:rsidRPr="00370C33">
        <w:t>Bear</w:t>
      </w:r>
      <w:proofErr w:type="spellEnd"/>
      <w:r>
        <w:t>) была активна, по крайней мере, с 2010 года и был известна использованием троянов семейства «</w:t>
      </w:r>
      <w:r>
        <w:rPr>
          <w:lang w:val="en-US"/>
        </w:rPr>
        <w:t>Duke</w:t>
      </w:r>
      <w:r>
        <w:t xml:space="preserve">» </w:t>
      </w:r>
      <w:r>
        <w:lastRenderedPageBreak/>
        <w:t xml:space="preserve">против своих целей, например, </w:t>
      </w:r>
      <w:proofErr w:type="spellStart"/>
      <w:r>
        <w:t>Cozyduke</w:t>
      </w:r>
      <w:proofErr w:type="spellEnd"/>
      <w:r>
        <w:t xml:space="preserve"> (</w:t>
      </w:r>
      <w:proofErr w:type="spellStart"/>
      <w:r>
        <w:t>Trojan.Cozer</w:t>
      </w:r>
      <w:proofErr w:type="spellEnd"/>
      <w:r>
        <w:t xml:space="preserve">) и </w:t>
      </w:r>
      <w:proofErr w:type="spellStart"/>
      <w:r>
        <w:t>Seaduke</w:t>
      </w:r>
      <w:proofErr w:type="spellEnd"/>
      <w:r>
        <w:t xml:space="preserve"> (</w:t>
      </w:r>
      <w:proofErr w:type="spellStart"/>
      <w:r>
        <w:t>Trojan.Seaduke</w:t>
      </w:r>
      <w:proofErr w:type="spellEnd"/>
      <w:r>
        <w:t xml:space="preserve">). Группа </w:t>
      </w:r>
      <w:proofErr w:type="spellStart"/>
      <w:r w:rsidRPr="007F159D">
        <w:t>Swallowtail</w:t>
      </w:r>
      <w:proofErr w:type="spellEnd"/>
      <w:r>
        <w:t xml:space="preserve"> (Махаон, также известна как APT28 и </w:t>
      </w:r>
      <w:proofErr w:type="spellStart"/>
      <w:r w:rsidRPr="007F159D">
        <w:t>Fancy</w:t>
      </w:r>
      <w:proofErr w:type="spellEnd"/>
      <w:r w:rsidRPr="007F159D">
        <w:t xml:space="preserve"> </w:t>
      </w:r>
      <w:proofErr w:type="spellStart"/>
      <w:r w:rsidRPr="007F159D">
        <w:t>Bear</w:t>
      </w:r>
      <w:proofErr w:type="spellEnd"/>
      <w:r>
        <w:t xml:space="preserve">) была активна как минимум 10 лет и обычно использует </w:t>
      </w:r>
      <w:proofErr w:type="spellStart"/>
      <w:r w:rsidRPr="00672193">
        <w:t>Sofacy</w:t>
      </w:r>
      <w:proofErr w:type="spellEnd"/>
      <w:r w:rsidRPr="00672193">
        <w:t xml:space="preserve"> </w:t>
      </w:r>
      <w:proofErr w:type="spellStart"/>
      <w:r w:rsidRPr="00672193">
        <w:t>Trojan</w:t>
      </w:r>
      <w:proofErr w:type="spellEnd"/>
      <w:r>
        <w:t xml:space="preserve"> (</w:t>
      </w:r>
      <w:proofErr w:type="spellStart"/>
      <w:r>
        <w:t>Infostealer.Sofacy</w:t>
      </w:r>
      <w:proofErr w:type="spellEnd"/>
      <w:r>
        <w:t>) в качестве одного из основных вредоносных инструментов. Рябчик известен нацеленностью на очень высокопоставленных лиц и организации в правительстве, международную политику и научно-исследовательские институты Европейского Союза и Соединенных Штатов, тогда как группа Махаон главным образом нацелена на войска, правительство, посольство, и штат военных подрядчиков в странах Восточной Европы.</w:t>
      </w:r>
    </w:p>
    <w:p w:rsidR="000C42B0" w:rsidRPr="00A040B0" w:rsidRDefault="000C42B0" w:rsidP="000C42B0">
      <w:pPr>
        <w:pStyle w:val="zdv"/>
      </w:pPr>
      <w:r w:rsidRPr="00A040B0">
        <w:t xml:space="preserve">В сентябре </w:t>
      </w:r>
      <w:r>
        <w:t>группа Махаон также была причастна</w:t>
      </w:r>
      <w:r w:rsidRPr="00A040B0">
        <w:t xml:space="preserve"> </w:t>
      </w:r>
      <w:r>
        <w:t>к</w:t>
      </w:r>
      <w:r w:rsidRPr="00A040B0">
        <w:t xml:space="preserve"> утечке медицински</w:t>
      </w:r>
      <w:r>
        <w:t>х</w:t>
      </w:r>
      <w:r w:rsidRPr="00A040B0">
        <w:t xml:space="preserve"> запис</w:t>
      </w:r>
      <w:r>
        <w:t>ей</w:t>
      </w:r>
      <w:r w:rsidRPr="00A040B0">
        <w:t>, похищенны</w:t>
      </w:r>
      <w:r>
        <w:t>х у</w:t>
      </w:r>
      <w:r w:rsidRPr="00A040B0">
        <w:t xml:space="preserve"> Всемирн</w:t>
      </w:r>
      <w:r>
        <w:t>ого</w:t>
      </w:r>
      <w:r w:rsidRPr="00A040B0">
        <w:t xml:space="preserve"> антидопингов</w:t>
      </w:r>
      <w:r>
        <w:t>ого</w:t>
      </w:r>
      <w:r w:rsidRPr="00A040B0">
        <w:t xml:space="preserve"> агентств</w:t>
      </w:r>
      <w:r>
        <w:t>а</w:t>
      </w:r>
      <w:r w:rsidRPr="00A040B0">
        <w:t xml:space="preserve"> (ВАДА). Данные, касающиеся американских олимпийских спортсменов, британ</w:t>
      </w:r>
      <w:r>
        <w:t>ских</w:t>
      </w:r>
      <w:r w:rsidRPr="00A040B0">
        <w:t xml:space="preserve"> велосипедист</w:t>
      </w:r>
      <w:r>
        <w:t>ов</w:t>
      </w:r>
      <w:r w:rsidRPr="00A040B0">
        <w:t xml:space="preserve"> и спортсмен</w:t>
      </w:r>
      <w:r>
        <w:t>ов</w:t>
      </w:r>
      <w:r w:rsidRPr="00A040B0">
        <w:t xml:space="preserve"> из ряда других стран</w:t>
      </w:r>
      <w:r>
        <w:t>,</w:t>
      </w:r>
      <w:r w:rsidRPr="00A040B0">
        <w:t xml:space="preserve"> </w:t>
      </w:r>
      <w:r>
        <w:t>были опубликованы после несанкционированного проникновения.</w:t>
      </w:r>
    </w:p>
    <w:p w:rsidR="000C42B0" w:rsidRPr="002F2D5C" w:rsidRDefault="000C42B0" w:rsidP="000C42B0">
      <w:pPr>
        <w:pStyle w:val="zdv"/>
      </w:pPr>
      <w:r w:rsidRPr="002F2D5C">
        <w:t xml:space="preserve">По данным </w:t>
      </w:r>
      <w:r>
        <w:t>ВАДА</w:t>
      </w:r>
      <w:r w:rsidRPr="002F2D5C">
        <w:t>, ответственным за вторжение</w:t>
      </w:r>
      <w:r>
        <w:t xml:space="preserve"> </w:t>
      </w:r>
      <w:r w:rsidRPr="002F2D5C">
        <w:t xml:space="preserve">был Махаон. Группа сделала необычный шаг, создав свой собственный вебсайт (используя прозвище </w:t>
      </w:r>
      <w:r>
        <w:t>«</w:t>
      </w:r>
      <w:proofErr w:type="spellStart"/>
      <w:r w:rsidRPr="002D222C">
        <w:t>Fancy</w:t>
      </w:r>
      <w:proofErr w:type="spellEnd"/>
      <w:r w:rsidRPr="002D222C">
        <w:t xml:space="preserve"> </w:t>
      </w:r>
      <w:proofErr w:type="spellStart"/>
      <w:r w:rsidRPr="002D222C">
        <w:t>Bear</w:t>
      </w:r>
      <w:proofErr w:type="spellEnd"/>
      <w:r>
        <w:t>»</w:t>
      </w:r>
      <w:r w:rsidRPr="002F2D5C">
        <w:t>) для того</w:t>
      </w:r>
      <w:r>
        <w:t>, чтобы опубликовать украденны</w:t>
      </w:r>
      <w:r w:rsidRPr="002F2D5C">
        <w:t xml:space="preserve">е данные вместе с </w:t>
      </w:r>
      <w:r>
        <w:t xml:space="preserve">утверждением о наличии доказательств нарушения </w:t>
      </w:r>
      <w:r w:rsidRPr="002F2D5C">
        <w:t>спортсмен</w:t>
      </w:r>
      <w:r>
        <w:t>ами</w:t>
      </w:r>
      <w:r w:rsidRPr="002F2D5C">
        <w:t xml:space="preserve"> антидопинговы</w:t>
      </w:r>
      <w:r>
        <w:t>х</w:t>
      </w:r>
      <w:r w:rsidRPr="002F2D5C">
        <w:t xml:space="preserve"> правил.</w:t>
      </w:r>
    </w:p>
    <w:p w:rsidR="000C42B0" w:rsidRDefault="000C42B0" w:rsidP="000C42B0">
      <w:pPr>
        <w:pStyle w:val="zdv"/>
      </w:pPr>
      <w:r>
        <w:t>Несанкционированное проникновение в DNC (</w:t>
      </w:r>
      <w:r w:rsidRPr="00AB1341">
        <w:t>Демократический национальный комитет</w:t>
      </w:r>
      <w:r>
        <w:t>) и WADA было основным изменением в тактике обеих групп, обе ранее не занимались этим видом подрывной деятельности. Отчет Разведывательного сообщества США о кражах данных DNC и последующее публичное раскрытие информации расценивается как часть кампании влияния, проводимая российским Правительством, направленной на президентские выборы в США в 2016 году. Был также сделан вывод о том, что в России эта кампания была сочтена успешной и что эти мероприятия, вероятно, будут служить источником информации для проведения будущих операций влияния.</w:t>
      </w:r>
    </w:p>
    <w:p w:rsidR="000C42B0" w:rsidRDefault="000C42B0" w:rsidP="000C42B0">
      <w:pPr>
        <w:pStyle w:val="zdv"/>
      </w:pPr>
      <w:r>
        <w:lastRenderedPageBreak/>
        <w:t>Учитывая доказанный потенциал нагнетания разногласий и путаницы, существует большая вероятность того, что эта тактика может быть использована снова в попытке дестабилизировать другие страны. Франция и Германия провод</w:t>
      </w:r>
      <w:r w:rsidR="00875301">
        <w:t>или</w:t>
      </w:r>
      <w:r>
        <w:t xml:space="preserve"> выборы в </w:t>
      </w:r>
      <w:r w:rsidR="00875301">
        <w:t xml:space="preserve">2017 </w:t>
      </w:r>
      <w:r>
        <w:t xml:space="preserve">году, и Бруно </w:t>
      </w:r>
      <w:proofErr w:type="spellStart"/>
      <w:r>
        <w:t>Каль</w:t>
      </w:r>
      <w:proofErr w:type="spellEnd"/>
      <w:r>
        <w:t xml:space="preserve">, глава Службы внешней разведки ФРГ, заявил, что атаки того же типа </w:t>
      </w:r>
      <w:r w:rsidR="006704F6">
        <w:t xml:space="preserve">уже </w:t>
      </w:r>
      <w:r w:rsidR="00875301">
        <w:t>проводились</w:t>
      </w:r>
      <w:r>
        <w:t xml:space="preserve"> против Германии. “У нас есть доказательства </w:t>
      </w:r>
      <w:proofErr w:type="spellStart"/>
      <w:r>
        <w:t>кибератак</w:t>
      </w:r>
      <w:proofErr w:type="spellEnd"/>
      <w:r>
        <w:t xml:space="preserve">, которые не имеют никакой другой цели кроме как вызвать  политическую неопределенность", - сказал он. “Преступники заинтересованы в </w:t>
      </w:r>
      <w:proofErr w:type="spellStart"/>
      <w:r>
        <w:t>делегитимизации</w:t>
      </w:r>
      <w:proofErr w:type="spellEnd"/>
      <w:r>
        <w:t xml:space="preserve"> демократического процесса как такового, неважно кому это впоследствии поможет”.</w:t>
      </w:r>
    </w:p>
    <w:p w:rsidR="000C42B0" w:rsidRDefault="000C42B0" w:rsidP="00DB26D2">
      <w:pPr>
        <w:pStyle w:val="zdv1"/>
        <w:rPr>
          <w:rFonts w:ascii="SymantecSans-Bold" w:hAnsi="SymantecSans-Bold" w:cs="SymantecSans-Bold"/>
          <w:b/>
          <w:bCs/>
          <w:color w:val="213D61"/>
          <w:sz w:val="20"/>
          <w:szCs w:val="20"/>
        </w:rPr>
      </w:pPr>
    </w:p>
    <w:p w:rsidR="00DA10BD" w:rsidRDefault="00DA10BD">
      <w:pPr>
        <w:rPr>
          <w:rFonts w:ascii="Times New Roman" w:eastAsia="Times New Roman" w:hAnsi="Times New Roman" w:cs="Times New Roman"/>
          <w:b/>
          <w:bCs/>
          <w:kern w:val="36"/>
          <w:sz w:val="32"/>
          <w:szCs w:val="32"/>
          <w:lang w:eastAsia="ru-RU"/>
        </w:rPr>
      </w:pPr>
      <w:r>
        <w:rPr>
          <w:sz w:val="32"/>
          <w:szCs w:val="32"/>
        </w:rPr>
        <w:br w:type="page"/>
      </w:r>
    </w:p>
    <w:p w:rsidR="00924CBD" w:rsidRDefault="00924CBD" w:rsidP="00995914">
      <w:pPr>
        <w:pStyle w:val="1"/>
        <w:jc w:val="center"/>
        <w:rPr>
          <w:caps/>
          <w:sz w:val="32"/>
          <w:szCs w:val="32"/>
        </w:rPr>
      </w:pPr>
      <w:bookmarkStart w:id="9" w:name="_Toc523929153"/>
      <w:r w:rsidRPr="00FD2C07">
        <w:rPr>
          <w:sz w:val="32"/>
          <w:szCs w:val="32"/>
        </w:rPr>
        <w:lastRenderedPageBreak/>
        <w:t xml:space="preserve">2 </w:t>
      </w:r>
      <w:r w:rsidRPr="00FD2C07">
        <w:rPr>
          <w:caps/>
          <w:sz w:val="32"/>
          <w:szCs w:val="32"/>
        </w:rPr>
        <w:t>Тактики</w:t>
      </w:r>
      <w:r w:rsidR="00C65572">
        <w:rPr>
          <w:caps/>
          <w:sz w:val="32"/>
          <w:szCs w:val="32"/>
        </w:rPr>
        <w:t xml:space="preserve"> целевых атак</w:t>
      </w:r>
      <w:bookmarkEnd w:id="9"/>
    </w:p>
    <w:p w:rsidR="00924CBD" w:rsidRPr="00924CBD" w:rsidRDefault="00924CBD" w:rsidP="00924CBD">
      <w:pPr>
        <w:pStyle w:val="a9"/>
        <w:keepNext/>
        <w:keepLines/>
        <w:numPr>
          <w:ilvl w:val="0"/>
          <w:numId w:val="24"/>
        </w:numPr>
        <w:spacing w:before="200" w:after="0"/>
        <w:contextualSpacing w:val="0"/>
        <w:outlineLvl w:val="1"/>
        <w:rPr>
          <w:rFonts w:asciiTheme="majorHAnsi" w:eastAsiaTheme="majorEastAsia" w:hAnsiTheme="majorHAnsi" w:cstheme="majorBidi"/>
          <w:b/>
          <w:bCs/>
          <w:caps/>
          <w:vanish/>
          <w:color w:val="4F81BD" w:themeColor="accent1"/>
          <w:sz w:val="26"/>
          <w:szCs w:val="26"/>
        </w:rPr>
      </w:pPr>
      <w:bookmarkStart w:id="10" w:name="_Toc523479292"/>
      <w:bookmarkStart w:id="11" w:name="_Toc523479700"/>
      <w:bookmarkStart w:id="12" w:name="_Toc523480007"/>
      <w:bookmarkStart w:id="13" w:name="_Toc523480129"/>
      <w:bookmarkStart w:id="14" w:name="_Toc523480206"/>
      <w:bookmarkStart w:id="15" w:name="_Toc523487330"/>
      <w:bookmarkStart w:id="16" w:name="_Toc523487368"/>
      <w:bookmarkStart w:id="17" w:name="_Toc523487481"/>
      <w:bookmarkStart w:id="18" w:name="_Toc523487519"/>
      <w:bookmarkStart w:id="19" w:name="_Toc523487584"/>
      <w:bookmarkStart w:id="20" w:name="_Toc523487637"/>
      <w:bookmarkStart w:id="21" w:name="_Toc523487664"/>
      <w:bookmarkStart w:id="22" w:name="_Toc523487794"/>
      <w:bookmarkStart w:id="23" w:name="_Toc523488010"/>
      <w:bookmarkStart w:id="24" w:name="_Toc523488036"/>
      <w:bookmarkStart w:id="25" w:name="_Toc523488072"/>
      <w:bookmarkStart w:id="26" w:name="_Toc523488097"/>
      <w:bookmarkStart w:id="27" w:name="_Toc523488130"/>
      <w:bookmarkStart w:id="28" w:name="_Toc523488393"/>
      <w:bookmarkStart w:id="29" w:name="_Toc523489194"/>
      <w:bookmarkStart w:id="30" w:name="_Toc523654213"/>
      <w:bookmarkStart w:id="31" w:name="_Toc523654937"/>
      <w:bookmarkStart w:id="32" w:name="_Toc523655070"/>
      <w:bookmarkStart w:id="33" w:name="_Toc523655095"/>
      <w:bookmarkStart w:id="34" w:name="_Toc523655144"/>
      <w:bookmarkStart w:id="35" w:name="_Toc523655620"/>
      <w:bookmarkStart w:id="36" w:name="_Toc523655645"/>
      <w:bookmarkStart w:id="37" w:name="_Toc523655869"/>
      <w:bookmarkStart w:id="38" w:name="_Toc523655914"/>
      <w:bookmarkStart w:id="39" w:name="_Toc523656030"/>
      <w:bookmarkStart w:id="40" w:name="_Toc523656119"/>
      <w:bookmarkStart w:id="41" w:name="_Toc523656143"/>
      <w:bookmarkStart w:id="42" w:name="_Toc523656193"/>
      <w:bookmarkStart w:id="43" w:name="_Toc523656700"/>
      <w:bookmarkStart w:id="44" w:name="_Toc523657542"/>
      <w:bookmarkStart w:id="45" w:name="_Toc523658853"/>
      <w:bookmarkStart w:id="46" w:name="_Toc523658876"/>
      <w:bookmarkStart w:id="47" w:name="_Toc523661822"/>
      <w:bookmarkStart w:id="48" w:name="_Toc523667254"/>
      <w:bookmarkStart w:id="49" w:name="_Toc523667277"/>
      <w:bookmarkStart w:id="50" w:name="_Toc523667578"/>
      <w:bookmarkStart w:id="51" w:name="_Toc523670413"/>
      <w:bookmarkStart w:id="52" w:name="_Toc523670435"/>
      <w:bookmarkStart w:id="53" w:name="_Toc523670521"/>
      <w:bookmarkStart w:id="54" w:name="_Toc523731241"/>
      <w:bookmarkStart w:id="55" w:name="_Toc523903556"/>
      <w:bookmarkStart w:id="56" w:name="_Toc523905576"/>
      <w:bookmarkStart w:id="57" w:name="_Toc523905600"/>
      <w:bookmarkStart w:id="58" w:name="_Toc523905683"/>
      <w:bookmarkStart w:id="59" w:name="_Toc523929154"/>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924CBD" w:rsidRPr="00924CBD" w:rsidRDefault="00924CBD" w:rsidP="00924CBD">
      <w:pPr>
        <w:pStyle w:val="a9"/>
        <w:keepNext/>
        <w:keepLines/>
        <w:numPr>
          <w:ilvl w:val="0"/>
          <w:numId w:val="24"/>
        </w:numPr>
        <w:spacing w:before="200" w:after="0"/>
        <w:contextualSpacing w:val="0"/>
        <w:outlineLvl w:val="1"/>
        <w:rPr>
          <w:rFonts w:asciiTheme="majorHAnsi" w:eastAsiaTheme="majorEastAsia" w:hAnsiTheme="majorHAnsi" w:cstheme="majorBidi"/>
          <w:b/>
          <w:bCs/>
          <w:caps/>
          <w:vanish/>
          <w:color w:val="4F81BD" w:themeColor="accent1"/>
          <w:sz w:val="26"/>
          <w:szCs w:val="26"/>
        </w:rPr>
      </w:pPr>
      <w:bookmarkStart w:id="60" w:name="_Toc523479293"/>
      <w:bookmarkStart w:id="61" w:name="_Toc523479701"/>
      <w:bookmarkStart w:id="62" w:name="_Toc523480008"/>
      <w:bookmarkStart w:id="63" w:name="_Toc523480130"/>
      <w:bookmarkStart w:id="64" w:name="_Toc523480207"/>
      <w:bookmarkStart w:id="65" w:name="_Toc523487331"/>
      <w:bookmarkStart w:id="66" w:name="_Toc523487369"/>
      <w:bookmarkStart w:id="67" w:name="_Toc523487482"/>
      <w:bookmarkStart w:id="68" w:name="_Toc523487520"/>
      <w:bookmarkStart w:id="69" w:name="_Toc523487585"/>
      <w:bookmarkStart w:id="70" w:name="_Toc523487638"/>
      <w:bookmarkStart w:id="71" w:name="_Toc523487665"/>
      <w:bookmarkStart w:id="72" w:name="_Toc523487795"/>
      <w:bookmarkStart w:id="73" w:name="_Toc523488011"/>
      <w:bookmarkStart w:id="74" w:name="_Toc523488037"/>
      <w:bookmarkStart w:id="75" w:name="_Toc523488073"/>
      <w:bookmarkStart w:id="76" w:name="_Toc523488098"/>
      <w:bookmarkStart w:id="77" w:name="_Toc523488131"/>
      <w:bookmarkStart w:id="78" w:name="_Toc523488394"/>
      <w:bookmarkStart w:id="79" w:name="_Toc523489195"/>
      <w:bookmarkStart w:id="80" w:name="_Toc523654214"/>
      <w:bookmarkStart w:id="81" w:name="_Toc523654938"/>
      <w:bookmarkStart w:id="82" w:name="_Toc523655071"/>
      <w:bookmarkStart w:id="83" w:name="_Toc523655096"/>
      <w:bookmarkStart w:id="84" w:name="_Toc523655145"/>
      <w:bookmarkStart w:id="85" w:name="_Toc523655621"/>
      <w:bookmarkStart w:id="86" w:name="_Toc523655646"/>
      <w:bookmarkStart w:id="87" w:name="_Toc523655870"/>
      <w:bookmarkStart w:id="88" w:name="_Toc523655915"/>
      <w:bookmarkStart w:id="89" w:name="_Toc523656031"/>
      <w:bookmarkStart w:id="90" w:name="_Toc523656120"/>
      <w:bookmarkStart w:id="91" w:name="_Toc523656144"/>
      <w:bookmarkStart w:id="92" w:name="_Toc523656194"/>
      <w:bookmarkStart w:id="93" w:name="_Toc523656701"/>
      <w:bookmarkStart w:id="94" w:name="_Toc523657543"/>
      <w:bookmarkStart w:id="95" w:name="_Toc523658854"/>
      <w:bookmarkStart w:id="96" w:name="_Toc523658877"/>
      <w:bookmarkStart w:id="97" w:name="_Toc523661823"/>
      <w:bookmarkStart w:id="98" w:name="_Toc523667255"/>
      <w:bookmarkStart w:id="99" w:name="_Toc523667278"/>
      <w:bookmarkStart w:id="100" w:name="_Toc523667579"/>
      <w:bookmarkStart w:id="101" w:name="_Toc523670414"/>
      <w:bookmarkStart w:id="102" w:name="_Toc523670436"/>
      <w:bookmarkStart w:id="103" w:name="_Toc523670522"/>
      <w:bookmarkStart w:id="104" w:name="_Toc523731242"/>
      <w:bookmarkStart w:id="105" w:name="_Toc523903557"/>
      <w:bookmarkStart w:id="106" w:name="_Toc523905577"/>
      <w:bookmarkStart w:id="107" w:name="_Toc523905601"/>
      <w:bookmarkStart w:id="108" w:name="_Toc523905684"/>
      <w:bookmarkStart w:id="109" w:name="_Toc523929155"/>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rsidR="00DB26D2" w:rsidRDefault="00DA10BD" w:rsidP="00924CBD">
      <w:pPr>
        <w:pStyle w:val="2"/>
        <w:numPr>
          <w:ilvl w:val="1"/>
          <w:numId w:val="24"/>
        </w:numPr>
        <w:rPr>
          <w:rFonts w:ascii="Times New Roman" w:hAnsi="Times New Roman" w:cs="Times New Roman"/>
          <w:sz w:val="30"/>
          <w:szCs w:val="30"/>
        </w:rPr>
      </w:pPr>
      <w:bookmarkStart w:id="110" w:name="_Toc523929156"/>
      <w:r>
        <w:rPr>
          <w:rFonts w:ascii="Times New Roman" w:hAnsi="Times New Roman" w:cs="Times New Roman"/>
          <w:sz w:val="30"/>
          <w:szCs w:val="30"/>
        </w:rPr>
        <w:t>Уязвимости нулевого дня</w:t>
      </w:r>
      <w:bookmarkEnd w:id="110"/>
    </w:p>
    <w:p w:rsidR="00DA10BD" w:rsidRDefault="00DA10BD" w:rsidP="00DA10BD"/>
    <w:p w:rsidR="00DA10BD" w:rsidRDefault="00C23CDC" w:rsidP="00DA10BD">
      <w:pPr>
        <w:pStyle w:val="zdv"/>
      </w:pPr>
      <w:r>
        <w:t xml:space="preserve">Уязвимости </w:t>
      </w:r>
      <w:r w:rsidR="00DA10BD">
        <w:t>«нулев</w:t>
      </w:r>
      <w:r w:rsidR="00E22A3E">
        <w:t>ого</w:t>
      </w:r>
      <w:r w:rsidR="00DA10BD">
        <w:t xml:space="preserve"> дн</w:t>
      </w:r>
      <w:r w:rsidR="00E22A3E">
        <w:t>я</w:t>
      </w:r>
      <w:r w:rsidR="00DA10BD">
        <w:t xml:space="preserve">», </w:t>
      </w:r>
      <w:r>
        <w:t xml:space="preserve">— </w:t>
      </w:r>
      <w:r w:rsidR="00DA10BD">
        <w:t>уязвимост</w:t>
      </w:r>
      <w:r>
        <w:t>и</w:t>
      </w:r>
      <w:r w:rsidR="00DA10BD">
        <w:t>, не обнаруживаемы</w:t>
      </w:r>
      <w:r>
        <w:t>е</w:t>
      </w:r>
      <w:r w:rsidR="00DA10BD">
        <w:t xml:space="preserve"> поставщик</w:t>
      </w:r>
      <w:r>
        <w:t>ами</w:t>
      </w:r>
      <w:r w:rsidR="00DA10BD">
        <w:t xml:space="preserve"> </w:t>
      </w:r>
      <w:r w:rsidR="00007DA4">
        <w:t>противовирусного</w:t>
      </w:r>
      <w:r w:rsidR="00F64E3B">
        <w:t xml:space="preserve"> </w:t>
      </w:r>
      <w:r w:rsidR="00DA10BD">
        <w:t>программного обеспечения. По этому пок</w:t>
      </w:r>
      <w:r w:rsidR="00CB7C71">
        <w:t>азателю «нулевые дни», определенные</w:t>
      </w:r>
      <w:r w:rsidR="00DA10BD">
        <w:t xml:space="preserve"> в течение 2016 года, в очередной раз упали, незначительно снизившись с 4066 до 3986</w:t>
      </w:r>
      <w:r w:rsidR="00AF306A">
        <w:t xml:space="preserve"> </w:t>
      </w:r>
      <w:r w:rsidR="00AF306A" w:rsidRPr="00205319">
        <w:t>[1]</w:t>
      </w:r>
      <w:r w:rsidR="00DA10BD">
        <w:t xml:space="preserve">. Этот </w:t>
      </w:r>
      <w:r w:rsidR="00CB7C71">
        <w:t>падение</w:t>
      </w:r>
      <w:r w:rsidR="00DA10BD">
        <w:t xml:space="preserve"> говорит о растущей популярности программ поощрения "</w:t>
      </w:r>
      <w:proofErr w:type="spellStart"/>
      <w:r w:rsidR="00DA10BD">
        <w:t>bug</w:t>
      </w:r>
      <w:proofErr w:type="spellEnd"/>
      <w:r w:rsidR="00DA10BD">
        <w:t xml:space="preserve"> </w:t>
      </w:r>
      <w:proofErr w:type="spellStart"/>
      <w:r w:rsidR="00DA10BD">
        <w:t>bounty</w:t>
      </w:r>
      <w:proofErr w:type="spellEnd"/>
      <w:r w:rsidR="00DA10BD">
        <w:t>” и большем фокусе на безопасность как части процесса разработки программных продуктов</w:t>
      </w:r>
      <w:r w:rsidR="00427288">
        <w:t>.</w:t>
      </w:r>
      <w:r w:rsidR="00DA10BD">
        <w:t xml:space="preserve"> </w:t>
      </w:r>
      <w:r w:rsidR="00427288">
        <w:t>Это</w:t>
      </w:r>
      <w:r w:rsidR="00DA10BD">
        <w:t xml:space="preserve"> может означать, что для атакующих находить уязвимости нулевого дня становится все труднее, заставляя их отойти от использования </w:t>
      </w:r>
      <w:r w:rsidR="00355C10">
        <w:t xml:space="preserve">уязвимостей «нулевого дня» </w:t>
      </w:r>
      <w:r w:rsidR="00DA10BD">
        <w:t>и расширить спектр используемых тактик</w:t>
      </w:r>
      <w:r w:rsidR="003269C5">
        <w:t xml:space="preserve">, например, </w:t>
      </w:r>
      <w:r w:rsidR="00DA10BD">
        <w:t>«</w:t>
      </w:r>
      <w:r w:rsidR="00DA10BD">
        <w:rPr>
          <w:lang w:val="en-US"/>
        </w:rPr>
        <w:t>Living</w:t>
      </w:r>
      <w:r w:rsidR="00DA10BD" w:rsidRPr="00916FB6">
        <w:t xml:space="preserve"> </w:t>
      </w:r>
      <w:r w:rsidR="00DA10BD">
        <w:rPr>
          <w:lang w:val="en-US"/>
        </w:rPr>
        <w:t>off</w:t>
      </w:r>
      <w:r w:rsidR="00DA10BD" w:rsidRPr="00916FB6">
        <w:t xml:space="preserve"> </w:t>
      </w:r>
      <w:r w:rsidR="00DA10BD">
        <w:rPr>
          <w:lang w:val="en-US"/>
        </w:rPr>
        <w:t>the</w:t>
      </w:r>
      <w:r w:rsidR="00DA10BD" w:rsidRPr="00916FB6">
        <w:t xml:space="preserve"> </w:t>
      </w:r>
      <w:r w:rsidR="00DA10BD">
        <w:rPr>
          <w:lang w:val="en-US"/>
        </w:rPr>
        <w:t>Land</w:t>
      </w:r>
      <w:r w:rsidR="00DA10BD">
        <w:t>».</w:t>
      </w:r>
    </w:p>
    <w:p w:rsidR="00DA10BD" w:rsidRDefault="00DA10BD" w:rsidP="00DA10BD">
      <w:pPr>
        <w:pStyle w:val="zdv"/>
      </w:pPr>
      <w:r>
        <w:t>Снижение обнаружений уязвимостей нулевого дня происходит после того, как подпольный рынок уязвимостей оказался в центре внимания в 2015 году, после взлома компании «</w:t>
      </w:r>
      <w:r>
        <w:rPr>
          <w:lang w:val="en-US"/>
        </w:rPr>
        <w:t>Hacking</w:t>
      </w:r>
      <w:r w:rsidRPr="0013381A">
        <w:t xml:space="preserve"> </w:t>
      </w:r>
      <w:r>
        <w:rPr>
          <w:lang w:val="en-US"/>
        </w:rPr>
        <w:t>Team</w:t>
      </w:r>
      <w:r>
        <w:t xml:space="preserve">» </w:t>
      </w:r>
      <w:r w:rsidRPr="0013381A">
        <w:t>(</w:t>
      </w:r>
      <w:r>
        <w:t>компания</w:t>
      </w:r>
      <w:r w:rsidRPr="0013381A">
        <w:t>, специализирующ</w:t>
      </w:r>
      <w:r>
        <w:t>ая</w:t>
      </w:r>
      <w:r w:rsidRPr="0013381A">
        <w:t>ся на разработке шпионского программного обеспечения для спецслужб со всего мира)</w:t>
      </w:r>
      <w:r>
        <w:t xml:space="preserve">. Множественные </w:t>
      </w:r>
      <w:proofErr w:type="spellStart"/>
      <w:r>
        <w:t>эксплойты</w:t>
      </w:r>
      <w:proofErr w:type="spellEnd"/>
      <w:r>
        <w:t xml:space="preserve"> уязвимостей нулевого дня утекли в результате этого взлома, в дополнение к информации о том, за какие деньги эти </w:t>
      </w:r>
      <w:proofErr w:type="spellStart"/>
      <w:r>
        <w:t>эксплойты</w:t>
      </w:r>
      <w:proofErr w:type="spellEnd"/>
      <w:r>
        <w:t xml:space="preserve"> обменивались.</w:t>
      </w:r>
    </w:p>
    <w:p w:rsidR="00DA10BD" w:rsidRDefault="00DA10BD" w:rsidP="00DA10BD">
      <w:pPr>
        <w:pStyle w:val="zdv"/>
      </w:pPr>
      <w:r w:rsidRPr="00376774">
        <w:t xml:space="preserve">Тем не менее, было множество случаев </w:t>
      </w:r>
      <w:r>
        <w:t xml:space="preserve">использования уязвимостей </w:t>
      </w:r>
      <w:r w:rsidRPr="00376774">
        <w:t>нулевого дня при целе</w:t>
      </w:r>
      <w:r>
        <w:t>вых</w:t>
      </w:r>
      <w:r w:rsidRPr="00376774">
        <w:t xml:space="preserve"> атаках во время 2016. Например, в октябре </w:t>
      </w:r>
      <w:proofErr w:type="spellStart"/>
      <w:r w:rsidRPr="00376774">
        <w:t>Adobe</w:t>
      </w:r>
      <w:proofErr w:type="spellEnd"/>
      <w:r w:rsidRPr="00376774">
        <w:t xml:space="preserve"> выпустила </w:t>
      </w:r>
      <w:proofErr w:type="spellStart"/>
      <w:r w:rsidRPr="00376774">
        <w:t>патч</w:t>
      </w:r>
      <w:proofErr w:type="spellEnd"/>
      <w:r w:rsidRPr="00376774">
        <w:t xml:space="preserve"> для </w:t>
      </w:r>
      <w:r>
        <w:t>ПО «</w:t>
      </w:r>
      <w:proofErr w:type="spellStart"/>
      <w:r w:rsidRPr="00376774">
        <w:t>Flash</w:t>
      </w:r>
      <w:proofErr w:type="spellEnd"/>
      <w:r w:rsidRPr="00376774">
        <w:t xml:space="preserve"> </w:t>
      </w:r>
      <w:proofErr w:type="spellStart"/>
      <w:r>
        <w:rPr>
          <w:lang w:val="en-US"/>
        </w:rPr>
        <w:t>Plasyer</w:t>
      </w:r>
      <w:proofErr w:type="spellEnd"/>
      <w:r>
        <w:t>»</w:t>
      </w:r>
      <w:r w:rsidRPr="00376774">
        <w:t xml:space="preserve"> после </w:t>
      </w:r>
      <w:r>
        <w:t xml:space="preserve">выявления уязвимости </w:t>
      </w:r>
      <w:r w:rsidRPr="00376774">
        <w:t>нулевого дня, котор</w:t>
      </w:r>
      <w:r>
        <w:t>ая</w:t>
      </w:r>
      <w:r w:rsidRPr="00376774">
        <w:t xml:space="preserve"> активно эксплуатир</w:t>
      </w:r>
      <w:r>
        <w:t xml:space="preserve">овалась </w:t>
      </w:r>
      <w:r w:rsidRPr="00123DA6">
        <w:t>«</w:t>
      </w:r>
      <w:proofErr w:type="spellStart"/>
      <w:r w:rsidRPr="00123DA6">
        <w:t>In</w:t>
      </w:r>
      <w:proofErr w:type="spellEnd"/>
      <w:r w:rsidRPr="00123DA6">
        <w:t xml:space="preserve"> </w:t>
      </w:r>
      <w:proofErr w:type="spellStart"/>
      <w:r w:rsidRPr="00123DA6">
        <w:t>the</w:t>
      </w:r>
      <w:proofErr w:type="spellEnd"/>
      <w:r w:rsidRPr="00123DA6">
        <w:t xml:space="preserve"> </w:t>
      </w:r>
      <w:proofErr w:type="spellStart"/>
      <w:r w:rsidRPr="00123DA6">
        <w:t>Wild</w:t>
      </w:r>
      <w:proofErr w:type="spellEnd"/>
      <w:r w:rsidRPr="00123DA6">
        <w:t>»</w:t>
      </w:r>
      <w:r>
        <w:t xml:space="preserve"> (термин, означающий свободное распространение на компьютерах пользователей)</w:t>
      </w:r>
      <w:r w:rsidRPr="00376774">
        <w:t xml:space="preserve">. Три уязвимости в </w:t>
      </w:r>
      <w:proofErr w:type="spellStart"/>
      <w:r w:rsidRPr="00376774">
        <w:t>Apple</w:t>
      </w:r>
      <w:proofErr w:type="spellEnd"/>
      <w:r w:rsidRPr="00376774">
        <w:t xml:space="preserve"> </w:t>
      </w:r>
      <w:proofErr w:type="spellStart"/>
      <w:r w:rsidRPr="00376774">
        <w:t>iOS</w:t>
      </w:r>
      <w:proofErr w:type="spellEnd"/>
      <w:r w:rsidRPr="00376774">
        <w:t xml:space="preserve">, в совокупности известные как </w:t>
      </w:r>
      <w:proofErr w:type="spellStart"/>
      <w:r w:rsidRPr="00376774">
        <w:t>Trident</w:t>
      </w:r>
      <w:proofErr w:type="spellEnd"/>
      <w:r w:rsidRPr="00376774">
        <w:t xml:space="preserve">, были раскрыты и исправлены в августе после того, как они были обнаружены в </w:t>
      </w:r>
      <w:proofErr w:type="spellStart"/>
      <w:r w:rsidRPr="00376774">
        <w:t>кибератаке</w:t>
      </w:r>
      <w:proofErr w:type="spellEnd"/>
      <w:r w:rsidRPr="00376774">
        <w:t xml:space="preserve"> против правозащитника из ОАЭ. В мае </w:t>
      </w:r>
      <w:proofErr w:type="spellStart"/>
      <w:r w:rsidRPr="00376774">
        <w:t>Microsoft</w:t>
      </w:r>
      <w:proofErr w:type="spellEnd"/>
      <w:r w:rsidRPr="00376774">
        <w:t xml:space="preserve"> исправил </w:t>
      </w:r>
      <w:r>
        <w:t>уязвимость нулевого дня в</w:t>
      </w:r>
      <w:r w:rsidRPr="00376774">
        <w:t xml:space="preserve"> </w:t>
      </w:r>
      <w:proofErr w:type="spellStart"/>
      <w:r w:rsidRPr="00376774">
        <w:t>Internet</w:t>
      </w:r>
      <w:proofErr w:type="spellEnd"/>
      <w:r w:rsidRPr="00376774">
        <w:t xml:space="preserve"> </w:t>
      </w:r>
      <w:proofErr w:type="spellStart"/>
      <w:r w:rsidRPr="00376774">
        <w:t>Explorer</w:t>
      </w:r>
      <w:proofErr w:type="spellEnd"/>
      <w:r w:rsidRPr="00376774">
        <w:t>, который использова</w:t>
      </w:r>
      <w:r>
        <w:t>лся</w:t>
      </w:r>
      <w:r w:rsidRPr="00376774">
        <w:t xml:space="preserve"> в целе</w:t>
      </w:r>
      <w:r>
        <w:t>вых атаках</w:t>
      </w:r>
      <w:r w:rsidRPr="00376774">
        <w:t xml:space="preserve"> в Южной Корее.</w:t>
      </w:r>
    </w:p>
    <w:p w:rsidR="00DA10BD" w:rsidRDefault="00DA10BD" w:rsidP="00DA10BD">
      <w:pPr>
        <w:pStyle w:val="zdv"/>
      </w:pPr>
      <w:proofErr w:type="gramStart"/>
      <w:r>
        <w:lastRenderedPageBreak/>
        <w:t>Аналогичным образом число уязвимостей в промышленных системах управления (ICS), обнаруженных в течение 2016 года, упало по сравнению с 2015 годом, дополнительно подтверждая предположения о том, что для атакующих становится все труднее найти уязвимости.</w:t>
      </w:r>
      <w:proofErr w:type="gramEnd"/>
    </w:p>
    <w:p w:rsidR="00DA10BD" w:rsidRPr="00DA10BD" w:rsidRDefault="00DA10BD" w:rsidP="00DA10BD">
      <w:pPr>
        <w:pStyle w:val="zdv"/>
      </w:pPr>
    </w:p>
    <w:p w:rsidR="00DA10BD" w:rsidRPr="00244A68" w:rsidRDefault="00DA10BD" w:rsidP="00DA10BD">
      <w:pPr>
        <w:pStyle w:val="2"/>
        <w:numPr>
          <w:ilvl w:val="1"/>
          <w:numId w:val="24"/>
        </w:numPr>
        <w:rPr>
          <w:rFonts w:ascii="Times New Roman" w:hAnsi="Times New Roman" w:cs="Times New Roman"/>
          <w:sz w:val="30"/>
          <w:szCs w:val="30"/>
        </w:rPr>
      </w:pPr>
      <w:bookmarkStart w:id="111" w:name="_Toc523929157"/>
      <w:r w:rsidRPr="00244A68">
        <w:rPr>
          <w:rFonts w:ascii="Times New Roman" w:hAnsi="Times New Roman" w:cs="Times New Roman"/>
          <w:sz w:val="30"/>
          <w:szCs w:val="30"/>
        </w:rPr>
        <w:t>L</w:t>
      </w:r>
      <w:proofErr w:type="spellStart"/>
      <w:r w:rsidRPr="00244A68">
        <w:rPr>
          <w:rFonts w:ascii="Times New Roman" w:hAnsi="Times New Roman" w:cs="Times New Roman"/>
          <w:sz w:val="30"/>
          <w:szCs w:val="30"/>
          <w:lang w:val="en-US"/>
        </w:rPr>
        <w:t>iving</w:t>
      </w:r>
      <w:proofErr w:type="spellEnd"/>
      <w:r w:rsidRPr="00244A68">
        <w:rPr>
          <w:rFonts w:ascii="Times New Roman" w:hAnsi="Times New Roman" w:cs="Times New Roman"/>
          <w:sz w:val="30"/>
          <w:szCs w:val="30"/>
        </w:rPr>
        <w:t xml:space="preserve"> </w:t>
      </w:r>
      <w:r w:rsidRPr="00244A68">
        <w:rPr>
          <w:rFonts w:ascii="Times New Roman" w:hAnsi="Times New Roman" w:cs="Times New Roman"/>
          <w:sz w:val="30"/>
          <w:szCs w:val="30"/>
          <w:lang w:val="en-US"/>
        </w:rPr>
        <w:t>off</w:t>
      </w:r>
      <w:r w:rsidRPr="00244A68">
        <w:rPr>
          <w:rFonts w:ascii="Times New Roman" w:hAnsi="Times New Roman" w:cs="Times New Roman"/>
          <w:sz w:val="30"/>
          <w:szCs w:val="30"/>
        </w:rPr>
        <w:t xml:space="preserve"> </w:t>
      </w:r>
      <w:r w:rsidRPr="00244A68">
        <w:rPr>
          <w:rFonts w:ascii="Times New Roman" w:hAnsi="Times New Roman" w:cs="Times New Roman"/>
          <w:sz w:val="30"/>
          <w:szCs w:val="30"/>
          <w:lang w:val="en-US"/>
        </w:rPr>
        <w:t>t</w:t>
      </w:r>
      <w:proofErr w:type="spellStart"/>
      <w:r w:rsidRPr="00244A68">
        <w:rPr>
          <w:rFonts w:ascii="Times New Roman" w:hAnsi="Times New Roman" w:cs="Times New Roman"/>
          <w:sz w:val="30"/>
          <w:szCs w:val="30"/>
        </w:rPr>
        <w:t>he</w:t>
      </w:r>
      <w:proofErr w:type="spellEnd"/>
      <w:r w:rsidRPr="00244A68">
        <w:rPr>
          <w:rFonts w:ascii="Times New Roman" w:hAnsi="Times New Roman" w:cs="Times New Roman"/>
          <w:sz w:val="30"/>
          <w:szCs w:val="30"/>
        </w:rPr>
        <w:t xml:space="preserve"> </w:t>
      </w:r>
      <w:proofErr w:type="spellStart"/>
      <w:r w:rsidRPr="00244A68">
        <w:rPr>
          <w:rFonts w:ascii="Times New Roman" w:hAnsi="Times New Roman" w:cs="Times New Roman"/>
          <w:sz w:val="30"/>
          <w:szCs w:val="30"/>
        </w:rPr>
        <w:t>land</w:t>
      </w:r>
      <w:bookmarkEnd w:id="111"/>
      <w:proofErr w:type="spellEnd"/>
    </w:p>
    <w:p w:rsidR="00B71D38" w:rsidRDefault="00B71D38" w:rsidP="00F1359F">
      <w:pPr>
        <w:pStyle w:val="zdv"/>
        <w:rPr>
          <w:lang w:val="en-US"/>
        </w:rPr>
      </w:pPr>
    </w:p>
    <w:p w:rsidR="00F1359F" w:rsidRPr="003D264E" w:rsidRDefault="00F1359F" w:rsidP="00F1359F">
      <w:pPr>
        <w:pStyle w:val="zdv"/>
      </w:pPr>
      <w:r w:rsidRPr="003C3118">
        <w:t>Злоумышленники</w:t>
      </w:r>
      <w:r>
        <w:t>,</w:t>
      </w:r>
      <w:r w:rsidRPr="003C3118">
        <w:t xml:space="preserve"> от </w:t>
      </w:r>
      <w:proofErr w:type="spellStart"/>
      <w:r w:rsidRPr="003C3118">
        <w:t>киберпреступников</w:t>
      </w:r>
      <w:proofErr w:type="spellEnd"/>
      <w:r w:rsidRPr="003C3118">
        <w:t xml:space="preserve"> до спонсируемых государством групп</w:t>
      </w:r>
      <w:r>
        <w:t>,</w:t>
      </w:r>
      <w:r w:rsidRPr="003C3118">
        <w:t xml:space="preserve"> начали менять свою тактику, </w:t>
      </w:r>
      <w:r>
        <w:t>все больше используя особенности</w:t>
      </w:r>
      <w:r w:rsidRPr="003C3118">
        <w:t xml:space="preserve"> операционной системы, </w:t>
      </w:r>
      <w:r>
        <w:t xml:space="preserve">уже имеющихся в наличии </w:t>
      </w:r>
      <w:r w:rsidRPr="003C3118">
        <w:t>инструмент</w:t>
      </w:r>
      <w:r>
        <w:t>ы</w:t>
      </w:r>
      <w:r w:rsidRPr="003C3118">
        <w:t xml:space="preserve"> и обла</w:t>
      </w:r>
      <w:r>
        <w:t>чные службы для</w:t>
      </w:r>
      <w:r w:rsidRPr="003C3118">
        <w:t xml:space="preserve"> компрометации </w:t>
      </w:r>
      <w:r>
        <w:t xml:space="preserve">своих </w:t>
      </w:r>
      <w:r w:rsidRPr="003C3118">
        <w:t xml:space="preserve">жертв. Самый громкий случай </w:t>
      </w:r>
      <w:r w:rsidRPr="0076217D">
        <w:t>атаки “</w:t>
      </w:r>
      <w:proofErr w:type="spellStart"/>
      <w:r w:rsidRPr="0076217D">
        <w:t>Living</w:t>
      </w:r>
      <w:proofErr w:type="spellEnd"/>
      <w:r w:rsidRPr="0076217D">
        <w:t xml:space="preserve"> </w:t>
      </w:r>
      <w:proofErr w:type="spellStart"/>
      <w:r w:rsidRPr="0076217D">
        <w:t>off</w:t>
      </w:r>
      <w:proofErr w:type="spellEnd"/>
      <w:r w:rsidRPr="0076217D">
        <w:t xml:space="preserve"> </w:t>
      </w:r>
      <w:proofErr w:type="spellStart"/>
      <w:r w:rsidRPr="0076217D">
        <w:t>the</w:t>
      </w:r>
      <w:proofErr w:type="spellEnd"/>
      <w:r w:rsidRPr="0076217D">
        <w:t xml:space="preserve"> </w:t>
      </w:r>
      <w:proofErr w:type="spellStart"/>
      <w:r w:rsidRPr="0076217D">
        <w:t>land</w:t>
      </w:r>
      <w:proofErr w:type="spellEnd"/>
      <w:r w:rsidRPr="0076217D">
        <w:t>”</w:t>
      </w:r>
      <w:r w:rsidRPr="00DD2070">
        <w:t xml:space="preserve"> </w:t>
      </w:r>
      <w:r w:rsidRPr="003C3118">
        <w:t xml:space="preserve">произошел во время </w:t>
      </w:r>
      <w:r>
        <w:t xml:space="preserve">выборов в </w:t>
      </w:r>
      <w:r w:rsidRPr="003C3118">
        <w:t>США. Просто</w:t>
      </w:r>
      <w:r>
        <w:t>е</w:t>
      </w:r>
      <w:r w:rsidRPr="00DD2070">
        <w:t xml:space="preserve"> </w:t>
      </w:r>
      <w:r>
        <w:t>«</w:t>
      </w:r>
      <w:proofErr w:type="spellStart"/>
      <w:r w:rsidRPr="00DD2070">
        <w:t>spear-phishing</w:t>
      </w:r>
      <w:proofErr w:type="spellEnd"/>
      <w:r>
        <w:t>»</w:t>
      </w:r>
      <w:r w:rsidRPr="00DD2070">
        <w:t xml:space="preserve"> </w:t>
      </w:r>
      <w:r w:rsidR="00A73479">
        <w:t>(э</w:t>
      </w:r>
      <w:r w:rsidR="00A73479" w:rsidRPr="001131F7">
        <w:t xml:space="preserve">та атака использует технологии </w:t>
      </w:r>
      <w:proofErr w:type="spellStart"/>
      <w:r w:rsidR="00A73479" w:rsidRPr="001131F7">
        <w:t>фишинга</w:t>
      </w:r>
      <w:proofErr w:type="spellEnd"/>
      <w:r w:rsidR="00A73479" w:rsidRPr="001131F7">
        <w:t>, но нацелена на одну «жертву»</w:t>
      </w:r>
      <w:r w:rsidR="00A73479">
        <w:t xml:space="preserve">) </w:t>
      </w:r>
      <w:r>
        <w:t xml:space="preserve">электронное сообщение </w:t>
      </w:r>
      <w:r w:rsidRPr="003C3118">
        <w:t>предостав</w:t>
      </w:r>
      <w:r>
        <w:t xml:space="preserve">ило доступ к учетной записи </w:t>
      </w:r>
      <w:r>
        <w:rPr>
          <w:lang w:val="en-US"/>
        </w:rPr>
        <w:t>Gmail</w:t>
      </w:r>
      <w:r w:rsidRPr="00DD2070">
        <w:t xml:space="preserve"> </w:t>
      </w:r>
      <w:r>
        <w:t>п</w:t>
      </w:r>
      <w:r w:rsidRPr="003C3118">
        <w:t>редседател</w:t>
      </w:r>
      <w:r>
        <w:t>я</w:t>
      </w:r>
      <w:r w:rsidRPr="003C3118">
        <w:t xml:space="preserve"> кампании Хиллари Клинтон Джон</w:t>
      </w:r>
      <w:r>
        <w:t>а</w:t>
      </w:r>
      <w:r w:rsidRPr="003C3118">
        <w:t xml:space="preserve"> Подеста без использования каких-либо вредоносных программ или уязвимостей.</w:t>
      </w:r>
    </w:p>
    <w:p w:rsidR="00D9188F" w:rsidRDefault="00D9188F" w:rsidP="00D9188F">
      <w:pPr>
        <w:pStyle w:val="zdv"/>
      </w:pPr>
      <w:r>
        <w:t>Нападающие начали менять свою тактику, расширяя</w:t>
      </w:r>
      <w:r w:rsidRPr="003E2C9B">
        <w:t xml:space="preserve"> </w:t>
      </w:r>
      <w:r>
        <w:t>ряд инструментов, и многие группировки больше не так уверены в</w:t>
      </w:r>
      <w:r w:rsidRPr="003E2C9B">
        <w:t xml:space="preserve"> </w:t>
      </w:r>
      <w:r>
        <w:t>традиционных инструментариях атак вроде вредоносных программ и уязвимостей нулевого дня.</w:t>
      </w:r>
      <w:r w:rsidRPr="003E2C9B">
        <w:t xml:space="preserve"> </w:t>
      </w:r>
      <w:r>
        <w:t>Хотя это не новый способ, группы все чаще «живут</w:t>
      </w:r>
      <w:r w:rsidRPr="003E2C9B">
        <w:t xml:space="preserve"> </w:t>
      </w:r>
      <w:r>
        <w:t>за счет земли», используя особенности операционной системы, законные программные средства,</w:t>
      </w:r>
      <w:r w:rsidRPr="003E2C9B">
        <w:t xml:space="preserve"> </w:t>
      </w:r>
      <w:r>
        <w:t>и облачные сервисы для компрометации сетей. Эта тактика может</w:t>
      </w:r>
      <w:r w:rsidRPr="003E2C9B">
        <w:t xml:space="preserve"> </w:t>
      </w:r>
      <w:r>
        <w:t>сделать атаки более трудными для обнаружения, так как выявление</w:t>
      </w:r>
      <w:r w:rsidRPr="003E2C9B">
        <w:t xml:space="preserve"> </w:t>
      </w:r>
      <w:r>
        <w:t>злонамеренного использования законных инструментов сложнее по сравнению с выявлением присутствия вредоносных программ.</w:t>
      </w:r>
    </w:p>
    <w:p w:rsidR="00F1359F" w:rsidRPr="00494D67" w:rsidRDefault="00F1359F" w:rsidP="00F1359F">
      <w:pPr>
        <w:pStyle w:val="zdv"/>
      </w:pPr>
      <w:r>
        <w:t xml:space="preserve">Атака </w:t>
      </w:r>
      <w:r w:rsidRPr="0076217D">
        <w:t>«</w:t>
      </w:r>
      <w:proofErr w:type="spellStart"/>
      <w:r w:rsidRPr="0076217D">
        <w:t>Living</w:t>
      </w:r>
      <w:proofErr w:type="spellEnd"/>
      <w:r w:rsidRPr="0076217D">
        <w:t xml:space="preserve"> </w:t>
      </w:r>
      <w:proofErr w:type="spellStart"/>
      <w:r w:rsidRPr="0076217D">
        <w:t>off</w:t>
      </w:r>
      <w:proofErr w:type="spellEnd"/>
      <w:r w:rsidRPr="0076217D">
        <w:t xml:space="preserve"> </w:t>
      </w:r>
      <w:proofErr w:type="spellStart"/>
      <w:r w:rsidRPr="0076217D">
        <w:t>the</w:t>
      </w:r>
      <w:proofErr w:type="spellEnd"/>
      <w:r w:rsidRPr="0076217D">
        <w:t xml:space="preserve"> </w:t>
      </w:r>
      <w:proofErr w:type="spellStart"/>
      <w:r w:rsidRPr="0076217D">
        <w:t>land</w:t>
      </w:r>
      <w:proofErr w:type="spellEnd"/>
      <w:r>
        <w:t xml:space="preserve">» предполагает </w:t>
      </w:r>
      <w:r w:rsidRPr="0076217D">
        <w:t>использование имеющихся ресурсов</w:t>
      </w:r>
      <w:r>
        <w:t>,</w:t>
      </w:r>
      <w:r w:rsidRPr="0076217D">
        <w:t xml:space="preserve"> а не вредоносно</w:t>
      </w:r>
      <w:r>
        <w:t>го</w:t>
      </w:r>
      <w:r w:rsidRPr="0076217D">
        <w:t xml:space="preserve"> </w:t>
      </w:r>
      <w:r>
        <w:t>программного обеспечения</w:t>
      </w:r>
      <w:r w:rsidRPr="0076217D">
        <w:t xml:space="preserve"> и </w:t>
      </w:r>
      <w:proofErr w:type="spellStart"/>
      <w:r w:rsidRPr="0076217D">
        <w:t>эксплойт</w:t>
      </w:r>
      <w:r>
        <w:t>ов</w:t>
      </w:r>
      <w:proofErr w:type="spellEnd"/>
      <w:r>
        <w:t>,</w:t>
      </w:r>
      <w:r w:rsidRPr="0076217D">
        <w:t xml:space="preserve"> </w:t>
      </w:r>
      <w:r>
        <w:t>и</w:t>
      </w:r>
      <w:r w:rsidRPr="0076217D">
        <w:t xml:space="preserve"> </w:t>
      </w:r>
      <w:r>
        <w:t>предоставляет</w:t>
      </w:r>
      <w:r w:rsidRPr="0076217D">
        <w:t xml:space="preserve"> много преимуще</w:t>
      </w:r>
      <w:proofErr w:type="gramStart"/>
      <w:r w:rsidRPr="0076217D">
        <w:t>ств дл</w:t>
      </w:r>
      <w:proofErr w:type="gramEnd"/>
      <w:r w:rsidRPr="0076217D">
        <w:t xml:space="preserve">я </w:t>
      </w:r>
      <w:r>
        <w:t>злоумышленников</w:t>
      </w:r>
      <w:r w:rsidRPr="0076217D">
        <w:t xml:space="preserve">. </w:t>
      </w:r>
      <w:r>
        <w:t>Выявление</w:t>
      </w:r>
      <w:r w:rsidRPr="0076217D">
        <w:t xml:space="preserve"> и использование </w:t>
      </w:r>
      <w:r>
        <w:t xml:space="preserve">уязвимостей нулевого дня </w:t>
      </w:r>
      <w:r w:rsidRPr="0076217D">
        <w:t>стал</w:t>
      </w:r>
      <w:r>
        <w:t>о</w:t>
      </w:r>
      <w:r w:rsidRPr="0076217D">
        <w:t xml:space="preserve"> сложнее, </w:t>
      </w:r>
      <w:r>
        <w:t xml:space="preserve">так как произошли </w:t>
      </w:r>
      <w:r w:rsidRPr="0076217D">
        <w:lastRenderedPageBreak/>
        <w:t xml:space="preserve">улучшения </w:t>
      </w:r>
      <w:r>
        <w:t xml:space="preserve">в развитии </w:t>
      </w:r>
      <w:r w:rsidR="00DB72A7">
        <w:t xml:space="preserve">информационной </w:t>
      </w:r>
      <w:r>
        <w:t xml:space="preserve">безопасности </w:t>
      </w:r>
      <w:r w:rsidRPr="0076217D">
        <w:t xml:space="preserve">и </w:t>
      </w:r>
      <w:r w:rsidR="00805E19">
        <w:t xml:space="preserve">в </w:t>
      </w:r>
      <w:r>
        <w:t>программе поощрений</w:t>
      </w:r>
      <w:r w:rsidR="00A20F33">
        <w:t xml:space="preserve"> "</w:t>
      </w:r>
      <w:proofErr w:type="spellStart"/>
      <w:r w:rsidR="00A20F33">
        <w:t>bug</w:t>
      </w:r>
      <w:proofErr w:type="spellEnd"/>
      <w:r w:rsidR="00A20F33">
        <w:t xml:space="preserve"> </w:t>
      </w:r>
      <w:proofErr w:type="spellStart"/>
      <w:r w:rsidR="00A20F33">
        <w:t>bounty</w:t>
      </w:r>
      <w:proofErr w:type="spellEnd"/>
      <w:r w:rsidR="00A20F33">
        <w:t>”</w:t>
      </w:r>
      <w:r w:rsidRPr="0076217D">
        <w:t>. Инструментарий для веб</w:t>
      </w:r>
      <w:r w:rsidR="00D64022">
        <w:t>-</w:t>
      </w:r>
      <w:r w:rsidRPr="0076217D">
        <w:t xml:space="preserve">атак </w:t>
      </w:r>
      <w:r w:rsidR="004C5E56">
        <w:t>уже не пользуется такой популярностью</w:t>
      </w:r>
      <w:r w:rsidRPr="0076217D">
        <w:t xml:space="preserve">, вероятно, из-за усилий, необходимых для </w:t>
      </w:r>
      <w:r w:rsidR="004C5E56">
        <w:t>разработки</w:t>
      </w:r>
      <w:r w:rsidRPr="0076217D">
        <w:t xml:space="preserve"> новых </w:t>
      </w:r>
      <w:proofErr w:type="spellStart"/>
      <w:r w:rsidRPr="0076217D">
        <w:t>эксплойтов</w:t>
      </w:r>
      <w:proofErr w:type="spellEnd"/>
      <w:r w:rsidRPr="0076217D">
        <w:t xml:space="preserve"> и базов</w:t>
      </w:r>
      <w:r>
        <w:t>ой</w:t>
      </w:r>
      <w:r w:rsidRPr="0076217D">
        <w:t xml:space="preserve"> инфраструктур</w:t>
      </w:r>
      <w:r>
        <w:t>ы</w:t>
      </w:r>
      <w:r w:rsidRPr="0076217D">
        <w:t>.</w:t>
      </w:r>
    </w:p>
    <w:p w:rsidR="00F1359F" w:rsidRDefault="00F1359F" w:rsidP="00F1359F">
      <w:pPr>
        <w:pStyle w:val="zdv"/>
      </w:pPr>
      <w:r w:rsidRPr="00344185">
        <w:t xml:space="preserve">Мощные средства сценариев, такие как </w:t>
      </w:r>
      <w:proofErr w:type="spellStart"/>
      <w:r w:rsidRPr="00344185">
        <w:t>PowerShell</w:t>
      </w:r>
      <w:proofErr w:type="spellEnd"/>
      <w:r w:rsidRPr="00344185">
        <w:t xml:space="preserve"> и макросы </w:t>
      </w:r>
      <w:r w:rsidR="008671E4">
        <w:t>—</w:t>
      </w:r>
      <w:r>
        <w:t xml:space="preserve"> </w:t>
      </w:r>
      <w:r w:rsidRPr="00344185">
        <w:t>стандартны</w:t>
      </w:r>
      <w:r>
        <w:t>е компоненты</w:t>
      </w:r>
      <w:r w:rsidRPr="00344185">
        <w:t xml:space="preserve"> </w:t>
      </w:r>
      <w:proofErr w:type="spellStart"/>
      <w:r w:rsidRPr="00344185">
        <w:t>Windows</w:t>
      </w:r>
      <w:proofErr w:type="spellEnd"/>
      <w:r w:rsidRPr="00344185">
        <w:t xml:space="preserve"> и </w:t>
      </w:r>
      <w:proofErr w:type="spellStart"/>
      <w:r w:rsidRPr="00344185">
        <w:t>Microsoft</w:t>
      </w:r>
      <w:proofErr w:type="spellEnd"/>
      <w:r w:rsidRPr="00344185">
        <w:t xml:space="preserve"> </w:t>
      </w:r>
      <w:proofErr w:type="spellStart"/>
      <w:r w:rsidRPr="00344185">
        <w:t>Office</w:t>
      </w:r>
      <w:proofErr w:type="spellEnd"/>
      <w:r w:rsidRPr="00344185">
        <w:t xml:space="preserve">, которые могут </w:t>
      </w:r>
      <w:r>
        <w:t xml:space="preserve">упростить </w:t>
      </w:r>
      <w:r w:rsidRPr="00344185">
        <w:t>удаленн</w:t>
      </w:r>
      <w:r>
        <w:t>ый</w:t>
      </w:r>
      <w:r w:rsidRPr="00344185">
        <w:t xml:space="preserve"> доступ и загрузк</w:t>
      </w:r>
      <w:r>
        <w:t>у</w:t>
      </w:r>
      <w:r w:rsidRPr="00344185">
        <w:t xml:space="preserve"> вредоносн</w:t>
      </w:r>
      <w:r>
        <w:t>ого</w:t>
      </w:r>
      <w:r w:rsidRPr="00344185">
        <w:t xml:space="preserve"> программ</w:t>
      </w:r>
      <w:r>
        <w:t>ного обеспечения</w:t>
      </w:r>
      <w:r w:rsidRPr="00344185">
        <w:t xml:space="preserve"> без использовани</w:t>
      </w:r>
      <w:r>
        <w:t>я</w:t>
      </w:r>
      <w:r w:rsidRPr="00344185">
        <w:t xml:space="preserve"> уязвимостей или вредоносных инструментов. Несмотря на </w:t>
      </w:r>
      <w:r>
        <w:t xml:space="preserve">двадцатилетнее существование, </w:t>
      </w:r>
      <w:r w:rsidRPr="00344185">
        <w:t xml:space="preserve">офисные макросы </w:t>
      </w:r>
      <w:r>
        <w:t xml:space="preserve">вновь </w:t>
      </w:r>
      <w:r w:rsidRPr="00344185">
        <w:t xml:space="preserve">возродились </w:t>
      </w:r>
      <w:r>
        <w:t>в</w:t>
      </w:r>
      <w:r w:rsidRPr="00344185">
        <w:t xml:space="preserve"> </w:t>
      </w:r>
      <w:r>
        <w:t xml:space="preserve">сфере </w:t>
      </w:r>
      <w:r w:rsidRPr="00344185">
        <w:t>угроз</w:t>
      </w:r>
      <w:r>
        <w:t>, поскольку</w:t>
      </w:r>
      <w:r w:rsidRPr="00344185">
        <w:t xml:space="preserve"> злоумышленники используют методы социальной инженерии для </w:t>
      </w:r>
      <w:r>
        <w:t>облегчения</w:t>
      </w:r>
      <w:r w:rsidRPr="00344185">
        <w:t xml:space="preserve"> </w:t>
      </w:r>
      <w:r>
        <w:t>преодоления</w:t>
      </w:r>
      <w:r w:rsidRPr="00344185">
        <w:t xml:space="preserve"> мер безопасности, которые были введены в действие </w:t>
      </w:r>
      <w:r>
        <w:t xml:space="preserve">ранее </w:t>
      </w:r>
      <w:r w:rsidRPr="00344185">
        <w:t xml:space="preserve">для решения </w:t>
      </w:r>
      <w:r>
        <w:t xml:space="preserve">прежних </w:t>
      </w:r>
      <w:r w:rsidRPr="00344185">
        <w:t xml:space="preserve">проблем </w:t>
      </w:r>
      <w:r>
        <w:t xml:space="preserve">с </w:t>
      </w:r>
      <w:r w:rsidRPr="00344185">
        <w:t>макровирус</w:t>
      </w:r>
      <w:r>
        <w:t>ами</w:t>
      </w:r>
      <w:r w:rsidRPr="00344185">
        <w:t xml:space="preserve">. Когда </w:t>
      </w:r>
      <w:r>
        <w:t xml:space="preserve">все </w:t>
      </w:r>
      <w:r w:rsidRPr="00344185">
        <w:t xml:space="preserve">выполнено хорошо, </w:t>
      </w:r>
      <w:r>
        <w:t xml:space="preserve">метод </w:t>
      </w:r>
      <w:r w:rsidRPr="0076217D">
        <w:t>«</w:t>
      </w:r>
      <w:proofErr w:type="spellStart"/>
      <w:r w:rsidRPr="0076217D">
        <w:t>Living</w:t>
      </w:r>
      <w:proofErr w:type="spellEnd"/>
      <w:r w:rsidRPr="0076217D">
        <w:t xml:space="preserve"> </w:t>
      </w:r>
      <w:proofErr w:type="spellStart"/>
      <w:r w:rsidRPr="0076217D">
        <w:t>off</w:t>
      </w:r>
      <w:proofErr w:type="spellEnd"/>
      <w:r w:rsidRPr="0076217D">
        <w:t xml:space="preserve"> </w:t>
      </w:r>
      <w:proofErr w:type="spellStart"/>
      <w:r w:rsidRPr="0076217D">
        <w:t>the</w:t>
      </w:r>
      <w:proofErr w:type="spellEnd"/>
      <w:r w:rsidRPr="0076217D">
        <w:t xml:space="preserve"> </w:t>
      </w:r>
      <w:proofErr w:type="spellStart"/>
      <w:r w:rsidRPr="0076217D">
        <w:t>land</w:t>
      </w:r>
      <w:proofErr w:type="spellEnd"/>
      <w:r>
        <w:t xml:space="preserve">» </w:t>
      </w:r>
      <w:r w:rsidRPr="00344185">
        <w:t xml:space="preserve"> может привести </w:t>
      </w:r>
      <w:r>
        <w:t>к</w:t>
      </w:r>
      <w:r w:rsidRPr="00344185">
        <w:t xml:space="preserve"> почти бессимптомно</w:t>
      </w:r>
      <w:r>
        <w:t>му</w:t>
      </w:r>
      <w:r w:rsidRPr="00344185">
        <w:t xml:space="preserve"> инфицир</w:t>
      </w:r>
      <w:r>
        <w:t>ованию</w:t>
      </w:r>
      <w:r w:rsidRPr="00344185">
        <w:t xml:space="preserve">, позволяя злоумышленникам </w:t>
      </w:r>
      <w:r w:rsidR="00205319">
        <w:t>«</w:t>
      </w:r>
      <w:r w:rsidRPr="00344185">
        <w:t>прятаться</w:t>
      </w:r>
      <w:r>
        <w:t>, оставаясь</w:t>
      </w:r>
      <w:r w:rsidRPr="00344185">
        <w:t xml:space="preserve"> на виду</w:t>
      </w:r>
      <w:r w:rsidR="00205319">
        <w:t>»</w:t>
      </w:r>
      <w:r w:rsidRPr="00344185">
        <w:t>.</w:t>
      </w:r>
    </w:p>
    <w:p w:rsidR="00E97DEF" w:rsidRDefault="00E97DEF" w:rsidP="00E97DEF">
      <w:pPr>
        <w:spacing w:after="105" w:line="240" w:lineRule="auto"/>
        <w:jc w:val="both"/>
        <w:textAlignment w:val="top"/>
        <w:rPr>
          <w:rFonts w:ascii="Tahoma" w:eastAsia="Times New Roman" w:hAnsi="Tahoma" w:cs="Tahoma"/>
          <w:color w:val="000000"/>
          <w:sz w:val="21"/>
          <w:szCs w:val="21"/>
          <w:lang w:eastAsia="ru-RU"/>
        </w:rPr>
      </w:pPr>
    </w:p>
    <w:p w:rsidR="00E97DEF" w:rsidRPr="00A152F0" w:rsidRDefault="00E97DEF" w:rsidP="00A152F0">
      <w:pPr>
        <w:pStyle w:val="3"/>
        <w:numPr>
          <w:ilvl w:val="2"/>
          <w:numId w:val="24"/>
        </w:numPr>
        <w:rPr>
          <w:rFonts w:ascii="Times New Roman" w:hAnsi="Times New Roman" w:cs="Times New Roman"/>
          <w:sz w:val="28"/>
          <w:szCs w:val="28"/>
        </w:rPr>
      </w:pPr>
      <w:bookmarkStart w:id="112" w:name="_Toc523929158"/>
      <w:r w:rsidRPr="00A152F0">
        <w:rPr>
          <w:rFonts w:ascii="Times New Roman" w:hAnsi="Times New Roman" w:cs="Times New Roman"/>
          <w:sz w:val="28"/>
          <w:szCs w:val="28"/>
        </w:rPr>
        <w:t xml:space="preserve">Как группа </w:t>
      </w:r>
      <w:proofErr w:type="spellStart"/>
      <w:r w:rsidR="004232D9" w:rsidRPr="00A152F0">
        <w:rPr>
          <w:rFonts w:ascii="Times New Roman" w:hAnsi="Times New Roman" w:cs="Times New Roman"/>
          <w:sz w:val="28"/>
          <w:szCs w:val="28"/>
        </w:rPr>
        <w:t>Timberworm</w:t>
      </w:r>
      <w:proofErr w:type="spellEnd"/>
      <w:r w:rsidRPr="00A152F0">
        <w:rPr>
          <w:rFonts w:ascii="Times New Roman" w:hAnsi="Times New Roman" w:cs="Times New Roman"/>
          <w:sz w:val="28"/>
          <w:szCs w:val="28"/>
        </w:rPr>
        <w:t xml:space="preserve"> использовала тактику "жить за счет земли"</w:t>
      </w:r>
      <w:bookmarkEnd w:id="112"/>
    </w:p>
    <w:p w:rsidR="00E97DEF" w:rsidRDefault="00E97DEF" w:rsidP="00E97DEF">
      <w:pPr>
        <w:spacing w:after="105" w:line="240" w:lineRule="auto"/>
        <w:jc w:val="both"/>
        <w:textAlignment w:val="top"/>
        <w:rPr>
          <w:rFonts w:ascii="Tahoma" w:eastAsia="Times New Roman" w:hAnsi="Tahoma" w:cs="Tahoma"/>
          <w:color w:val="000000"/>
          <w:sz w:val="21"/>
          <w:szCs w:val="21"/>
          <w:lang w:eastAsia="ru-RU"/>
        </w:rPr>
      </w:pPr>
    </w:p>
    <w:p w:rsidR="00E97DEF" w:rsidRDefault="00E97DEF" w:rsidP="00E97DEF">
      <w:pPr>
        <w:pStyle w:val="zdv"/>
      </w:pPr>
      <w:r>
        <w:t xml:space="preserve">Одним из известнейших представителей «жизни за счет земли» в 2016 году были </w:t>
      </w:r>
      <w:proofErr w:type="spellStart"/>
      <w:r w:rsidRPr="000219E1">
        <w:t>Timberworm</w:t>
      </w:r>
      <w:proofErr w:type="spellEnd"/>
      <w:r>
        <w:t xml:space="preserve">, группа </w:t>
      </w:r>
      <w:proofErr w:type="spellStart"/>
      <w:r>
        <w:t>кибершпионажа</w:t>
      </w:r>
      <w:proofErr w:type="spellEnd"/>
      <w:r>
        <w:t xml:space="preserve">, связанная с возобновлением атак с участием вредоносного разрушительного ПО </w:t>
      </w:r>
      <w:proofErr w:type="spellStart"/>
      <w:r>
        <w:t>Shamoon</w:t>
      </w:r>
      <w:proofErr w:type="spellEnd"/>
      <w:r>
        <w:t xml:space="preserve"> (</w:t>
      </w:r>
      <w:r w:rsidRPr="00AC2202">
        <w:t>W32.Disttrack.B</w:t>
      </w:r>
      <w:r>
        <w:t xml:space="preserve">). </w:t>
      </w:r>
      <w:proofErr w:type="spellStart"/>
      <w:r>
        <w:t>Шамун</w:t>
      </w:r>
      <w:proofErr w:type="spellEnd"/>
      <w:r>
        <w:t xml:space="preserve"> появился в ноябре 2016 года после четырехлетнего отсутствия с серией атак на цели в Саудовской Аравии. Еще две волны атаки произошли позже в Ноябре 2016 года и январе 2017.</w:t>
      </w:r>
    </w:p>
    <w:p w:rsidR="00E97DEF" w:rsidRPr="000757AF" w:rsidRDefault="00E97DEF" w:rsidP="00E97DEF">
      <w:pPr>
        <w:pStyle w:val="zdv"/>
      </w:pPr>
      <w:r w:rsidRPr="00A622EA">
        <w:t>В то время как ноябрьские атаки были связаны с группой, известной как “</w:t>
      </w:r>
      <w:proofErr w:type="spellStart"/>
      <w:r w:rsidRPr="00A622EA">
        <w:t>Greenbug</w:t>
      </w:r>
      <w:proofErr w:type="spellEnd"/>
      <w:r w:rsidRPr="00A622EA">
        <w:t>”</w:t>
      </w:r>
      <w:r>
        <w:t>,</w:t>
      </w:r>
      <w:r w:rsidRPr="00A622EA">
        <w:t xml:space="preserve"> атак</w:t>
      </w:r>
      <w:r>
        <w:t>и</w:t>
      </w:r>
      <w:r w:rsidRPr="00A622EA">
        <w:t xml:space="preserve"> в январе были запущены </w:t>
      </w:r>
      <w:r>
        <w:t>«</w:t>
      </w:r>
      <w:proofErr w:type="spellStart"/>
      <w:r w:rsidRPr="00A622EA">
        <w:t>Timberworm</w:t>
      </w:r>
      <w:proofErr w:type="spellEnd"/>
      <w:r>
        <w:t>»</w:t>
      </w:r>
      <w:r w:rsidRPr="00A622EA">
        <w:t xml:space="preserve">, группа </w:t>
      </w:r>
      <w:proofErr w:type="spellStart"/>
      <w:r w:rsidRPr="00A622EA">
        <w:t>кибершпионажа</w:t>
      </w:r>
      <w:proofErr w:type="spellEnd"/>
      <w:r w:rsidRPr="00A622EA">
        <w:t>, ответственная за ряд атак по всему Ближнему Востоку.</w:t>
      </w:r>
    </w:p>
    <w:p w:rsidR="00E97DEF" w:rsidRDefault="00E97DEF" w:rsidP="00E97DEF">
      <w:pPr>
        <w:pStyle w:val="zdv"/>
      </w:pPr>
      <w:r w:rsidRPr="009465F8">
        <w:t xml:space="preserve">Чтобы распространить </w:t>
      </w:r>
      <w:proofErr w:type="spellStart"/>
      <w:r w:rsidRPr="009465F8">
        <w:t>Shamoon</w:t>
      </w:r>
      <w:proofErr w:type="spellEnd"/>
      <w:r w:rsidRPr="009465F8">
        <w:t xml:space="preserve">, </w:t>
      </w:r>
      <w:proofErr w:type="spellStart"/>
      <w:r w:rsidRPr="009465F8">
        <w:t>Timberwor</w:t>
      </w:r>
      <w:proofErr w:type="spellEnd"/>
      <w:r>
        <w:rPr>
          <w:lang w:val="en-US"/>
        </w:rPr>
        <w:t>m</w:t>
      </w:r>
      <w:r w:rsidRPr="009465F8">
        <w:t xml:space="preserve"> сначала отправил</w:t>
      </w:r>
      <w:r>
        <w:t>а</w:t>
      </w:r>
      <w:r w:rsidRPr="009465F8">
        <w:t xml:space="preserve"> </w:t>
      </w:r>
      <w:proofErr w:type="spellStart"/>
      <w:r w:rsidRPr="009465F8">
        <w:t>spear-phishing</w:t>
      </w:r>
      <w:proofErr w:type="spellEnd"/>
      <w:r w:rsidRPr="009465F8">
        <w:t xml:space="preserve"> электронн</w:t>
      </w:r>
      <w:r>
        <w:t>ое сообщение</w:t>
      </w:r>
      <w:r w:rsidRPr="009465F8">
        <w:t xml:space="preserve"> отдельным лицам в целевых организациях. В некоторых случаях, сообщения содержали файлы </w:t>
      </w:r>
      <w:proofErr w:type="spellStart"/>
      <w:r w:rsidRPr="009465F8">
        <w:t>Microsoft</w:t>
      </w:r>
      <w:proofErr w:type="spellEnd"/>
      <w:r w:rsidRPr="009465F8">
        <w:t xml:space="preserve"> </w:t>
      </w:r>
      <w:proofErr w:type="spellStart"/>
      <w:r w:rsidRPr="009465F8">
        <w:t>Word</w:t>
      </w:r>
      <w:proofErr w:type="spellEnd"/>
      <w:r w:rsidRPr="009465F8">
        <w:t xml:space="preserve"> или </w:t>
      </w:r>
      <w:proofErr w:type="spellStart"/>
      <w:r w:rsidRPr="009465F8">
        <w:t>Excel</w:t>
      </w:r>
      <w:proofErr w:type="spellEnd"/>
      <w:r w:rsidRPr="009465F8">
        <w:t xml:space="preserve"> </w:t>
      </w:r>
      <w:r w:rsidRPr="009465F8">
        <w:lastRenderedPageBreak/>
        <w:t xml:space="preserve">в виде вложений. В других письмах содержались вредоносные ссылки, </w:t>
      </w:r>
      <w:r>
        <w:t xml:space="preserve">по </w:t>
      </w:r>
      <w:r w:rsidRPr="009465F8">
        <w:t>которы</w:t>
      </w:r>
      <w:r>
        <w:t>м</w:t>
      </w:r>
      <w:r w:rsidRPr="009465F8">
        <w:t xml:space="preserve">, </w:t>
      </w:r>
      <w:r>
        <w:t xml:space="preserve">в случае нажатия, скачивались аналогичные файлы </w:t>
      </w:r>
      <w:proofErr w:type="spellStart"/>
      <w:r w:rsidRPr="009465F8">
        <w:t>Word</w:t>
      </w:r>
      <w:proofErr w:type="spellEnd"/>
      <w:r w:rsidRPr="009465F8">
        <w:t xml:space="preserve"> или </w:t>
      </w:r>
      <w:proofErr w:type="spellStart"/>
      <w:r w:rsidRPr="009465F8">
        <w:t>Excel</w:t>
      </w:r>
      <w:proofErr w:type="spellEnd"/>
      <w:r w:rsidRPr="009465F8">
        <w:t>.</w:t>
      </w:r>
    </w:p>
    <w:p w:rsidR="00E97DEF" w:rsidRDefault="00E97DEF" w:rsidP="00E97DEF">
      <w:pPr>
        <w:pStyle w:val="zdv"/>
      </w:pPr>
      <w:r w:rsidRPr="006A2478">
        <w:t xml:space="preserve">Если файл был открыт, макрос запустил сценарий </w:t>
      </w:r>
      <w:proofErr w:type="spellStart"/>
      <w:r w:rsidRPr="006A2478">
        <w:t>PowerShell</w:t>
      </w:r>
      <w:proofErr w:type="spellEnd"/>
      <w:r w:rsidRPr="006A2478">
        <w:t xml:space="preserve">, который </w:t>
      </w:r>
      <w:r>
        <w:t>предоставлял</w:t>
      </w:r>
      <w:r w:rsidRPr="006A2478">
        <w:t xml:space="preserve"> удаленный доступ и выполн</w:t>
      </w:r>
      <w:r>
        <w:t>ял базов</w:t>
      </w:r>
      <w:r w:rsidR="00156027">
        <w:t>ое</w:t>
      </w:r>
      <w:r w:rsidRPr="006A2478">
        <w:t xml:space="preserve"> </w:t>
      </w:r>
      <w:r w:rsidR="00156027">
        <w:t xml:space="preserve">сканирование </w:t>
      </w:r>
      <w:r w:rsidRPr="006A2478">
        <w:t xml:space="preserve"> </w:t>
      </w:r>
      <w:r>
        <w:t>скомпрометированного</w:t>
      </w:r>
      <w:r w:rsidRPr="006A2478">
        <w:t xml:space="preserve"> компьютер</w:t>
      </w:r>
      <w:r>
        <w:t>а</w:t>
      </w:r>
      <w:r w:rsidRPr="006A2478">
        <w:t xml:space="preserve">. Если компьютер </w:t>
      </w:r>
      <w:r>
        <w:t>представлял</w:t>
      </w:r>
      <w:r w:rsidRPr="006A2478">
        <w:t xml:space="preserve"> интерес, то затем </w:t>
      </w:r>
      <w:r w:rsidR="000809A3">
        <w:t xml:space="preserve">на него </w:t>
      </w:r>
      <w:r w:rsidRPr="006A2478">
        <w:t>устанавлива</w:t>
      </w:r>
      <w:r>
        <w:t>лась</w:t>
      </w:r>
      <w:r w:rsidRPr="006A2478">
        <w:t xml:space="preserve"> вредоносная программа </w:t>
      </w:r>
      <w:r w:rsidRPr="002C1D02">
        <w:t>(</w:t>
      </w:r>
      <w:proofErr w:type="spellStart"/>
      <w:r w:rsidRPr="002C1D02">
        <w:t>Backdoor.Mhretriev</w:t>
      </w:r>
      <w:proofErr w:type="spellEnd"/>
      <w:r w:rsidRPr="002C1D02">
        <w:t>)</w:t>
      </w:r>
      <w:r w:rsidRPr="006A2478">
        <w:t>.</w:t>
      </w:r>
    </w:p>
    <w:p w:rsidR="00E97DEF" w:rsidRPr="00F421D9" w:rsidRDefault="00E97DEF" w:rsidP="00E97DEF">
      <w:pPr>
        <w:pStyle w:val="zdv"/>
      </w:pPr>
      <w:r>
        <w:t xml:space="preserve">Через него </w:t>
      </w:r>
      <w:r w:rsidRPr="00F421D9">
        <w:t xml:space="preserve">нападавшие использовали </w:t>
      </w:r>
      <w:r>
        <w:t xml:space="preserve">имеющиеся в </w:t>
      </w:r>
      <w:r w:rsidRPr="00F421D9">
        <w:t>изобили</w:t>
      </w:r>
      <w:r>
        <w:t>и легальные средства для администрирования и тестирования на проникновение</w:t>
      </w:r>
      <w:r w:rsidRPr="00F421D9">
        <w:t xml:space="preserve">, чтобы </w:t>
      </w:r>
      <w:r>
        <w:t xml:space="preserve">просмотреть </w:t>
      </w:r>
      <w:r w:rsidRPr="00F421D9">
        <w:t>сет</w:t>
      </w:r>
      <w:r>
        <w:t>ь</w:t>
      </w:r>
      <w:r w:rsidRPr="00F421D9">
        <w:t xml:space="preserve"> и идентифицировать </w:t>
      </w:r>
      <w:r w:rsidR="004F6142">
        <w:t xml:space="preserve">другие </w:t>
      </w:r>
      <w:r w:rsidRPr="00F421D9">
        <w:t>компьютеры для заражения. К ним относятся:</w:t>
      </w:r>
    </w:p>
    <w:p w:rsidR="00E97DEF" w:rsidRDefault="00E97DEF" w:rsidP="00E97DEF">
      <w:pPr>
        <w:spacing w:after="105" w:line="240" w:lineRule="auto"/>
        <w:jc w:val="both"/>
        <w:textAlignment w:val="top"/>
        <w:rPr>
          <w:rFonts w:ascii="Tahoma" w:eastAsia="Times New Roman" w:hAnsi="Tahoma" w:cs="Tahoma"/>
          <w:color w:val="000000"/>
          <w:sz w:val="21"/>
          <w:szCs w:val="21"/>
          <w:lang w:eastAsia="ru-RU"/>
        </w:rPr>
      </w:pPr>
    </w:p>
    <w:p w:rsidR="00E97DEF" w:rsidRDefault="00E97DEF" w:rsidP="00E97DEF">
      <w:pPr>
        <w:pStyle w:val="zdv"/>
        <w:numPr>
          <w:ilvl w:val="0"/>
          <w:numId w:val="18"/>
        </w:numPr>
      </w:pPr>
      <w:proofErr w:type="spellStart"/>
      <w:r>
        <w:t>PsExec</w:t>
      </w:r>
      <w:proofErr w:type="spellEnd"/>
      <w:r>
        <w:t xml:space="preserve"> - инструмент для выполнения процессов в других системах от </w:t>
      </w:r>
      <w:proofErr w:type="spellStart"/>
      <w:r>
        <w:t>Microsoft</w:t>
      </w:r>
      <w:proofErr w:type="spellEnd"/>
      <w:r>
        <w:t xml:space="preserve"> </w:t>
      </w:r>
      <w:proofErr w:type="spellStart"/>
      <w:r>
        <w:t>Sysinternals</w:t>
      </w:r>
      <w:proofErr w:type="spellEnd"/>
      <w:r w:rsidR="005660F1" w:rsidRPr="005660F1">
        <w:t>;</w:t>
      </w:r>
    </w:p>
    <w:p w:rsidR="00E97DEF" w:rsidRDefault="00E97DEF" w:rsidP="00E97DEF">
      <w:pPr>
        <w:pStyle w:val="zdv"/>
        <w:numPr>
          <w:ilvl w:val="0"/>
          <w:numId w:val="18"/>
        </w:numPr>
      </w:pPr>
      <w:proofErr w:type="spellStart"/>
      <w:r>
        <w:t>PAExec</w:t>
      </w:r>
      <w:proofErr w:type="spellEnd"/>
      <w:r>
        <w:t xml:space="preserve"> - бесплатная реализация </w:t>
      </w:r>
      <w:proofErr w:type="spellStart"/>
      <w:r>
        <w:t>PsExec</w:t>
      </w:r>
      <w:proofErr w:type="spellEnd"/>
      <w:r>
        <w:t xml:space="preserve"> из </w:t>
      </w:r>
      <w:proofErr w:type="spellStart"/>
      <w:r>
        <w:t>Poweradmin</w:t>
      </w:r>
      <w:proofErr w:type="spellEnd"/>
      <w:r w:rsidR="005660F1" w:rsidRPr="005660F1">
        <w:t>;</w:t>
      </w:r>
    </w:p>
    <w:p w:rsidR="00E97DEF" w:rsidRDefault="00E97DEF" w:rsidP="00E97DEF">
      <w:pPr>
        <w:pStyle w:val="zdv"/>
        <w:numPr>
          <w:ilvl w:val="0"/>
          <w:numId w:val="18"/>
        </w:numPr>
      </w:pPr>
      <w:r>
        <w:t xml:space="preserve">Сетевой сканер </w:t>
      </w:r>
      <w:proofErr w:type="spellStart"/>
      <w:r>
        <w:t>Netscan</w:t>
      </w:r>
      <w:proofErr w:type="spellEnd"/>
      <w:r>
        <w:t>, многоцелевой сетевой сканер IPv4 / IPv6</w:t>
      </w:r>
      <w:r w:rsidR="005660F1" w:rsidRPr="005660F1">
        <w:t>;</w:t>
      </w:r>
    </w:p>
    <w:p w:rsidR="00E97DEF" w:rsidRDefault="00E97DEF" w:rsidP="00E97DEF">
      <w:pPr>
        <w:pStyle w:val="zdv"/>
        <w:numPr>
          <w:ilvl w:val="0"/>
          <w:numId w:val="18"/>
        </w:numPr>
      </w:pPr>
      <w:proofErr w:type="spellStart"/>
      <w:r>
        <w:t>Samdump</w:t>
      </w:r>
      <w:proofErr w:type="spellEnd"/>
      <w:r>
        <w:t xml:space="preserve">, инструмент взлома, который сбрасывает </w:t>
      </w:r>
      <w:proofErr w:type="spellStart"/>
      <w:r>
        <w:t>хэши</w:t>
      </w:r>
      <w:proofErr w:type="spellEnd"/>
      <w:r>
        <w:t xml:space="preserve"> пароля </w:t>
      </w:r>
      <w:proofErr w:type="spellStart"/>
      <w:r>
        <w:t>Windows</w:t>
      </w:r>
      <w:proofErr w:type="spellEnd"/>
      <w:proofErr w:type="gramStart"/>
      <w:r>
        <w:t xml:space="preserve"> </w:t>
      </w:r>
      <w:r w:rsidR="005660F1" w:rsidRPr="005660F1">
        <w:t>;</w:t>
      </w:r>
      <w:proofErr w:type="gramEnd"/>
    </w:p>
    <w:p w:rsidR="00E97DEF" w:rsidRDefault="00E97DEF" w:rsidP="00E97DEF">
      <w:pPr>
        <w:pStyle w:val="zdv"/>
        <w:numPr>
          <w:ilvl w:val="0"/>
          <w:numId w:val="18"/>
        </w:numPr>
      </w:pPr>
      <w:proofErr w:type="spellStart"/>
      <w:r>
        <w:t>Mimikatz</w:t>
      </w:r>
      <w:proofErr w:type="spellEnd"/>
      <w:r>
        <w:t xml:space="preserve"> (</w:t>
      </w:r>
      <w:proofErr w:type="spellStart"/>
      <w:r>
        <w:t>Hacktool.Mimikatz</w:t>
      </w:r>
      <w:proofErr w:type="spellEnd"/>
      <w:r>
        <w:t>), инструмент взлома, используемый для сбора учетных данных</w:t>
      </w:r>
      <w:r w:rsidR="005660F1" w:rsidRPr="005660F1">
        <w:t>;</w:t>
      </w:r>
    </w:p>
    <w:p w:rsidR="00E97DEF" w:rsidRDefault="00E97DEF" w:rsidP="00E97DEF">
      <w:pPr>
        <w:pStyle w:val="zdv"/>
        <w:numPr>
          <w:ilvl w:val="0"/>
          <w:numId w:val="18"/>
        </w:numPr>
      </w:pPr>
      <w:proofErr w:type="spellStart"/>
      <w:r>
        <w:t>TightVNC</w:t>
      </w:r>
      <w:proofErr w:type="spellEnd"/>
      <w:r>
        <w:t>, приложение для доступа к удаленному рабочему столу с открытым исходным кодом</w:t>
      </w:r>
      <w:r w:rsidR="005660F1" w:rsidRPr="005660F1">
        <w:t>;</w:t>
      </w:r>
    </w:p>
    <w:p w:rsidR="00E97DEF" w:rsidRDefault="00E97DEF" w:rsidP="00E97DEF">
      <w:pPr>
        <w:pStyle w:val="zdv"/>
        <w:numPr>
          <w:ilvl w:val="0"/>
          <w:numId w:val="18"/>
        </w:numPr>
      </w:pPr>
      <w:proofErr w:type="spellStart"/>
      <w:r>
        <w:t>Plink</w:t>
      </w:r>
      <w:proofErr w:type="spellEnd"/>
      <w:r>
        <w:t>, средство для сетевого подключения из командной строки, поддерживающее зашифрованное соединение</w:t>
      </w:r>
      <w:r w:rsidR="005660F1" w:rsidRPr="005660F1">
        <w:t>;</w:t>
      </w:r>
    </w:p>
    <w:p w:rsidR="00E97DEF" w:rsidRPr="006A2478" w:rsidRDefault="00E97DEF" w:rsidP="00E97DEF">
      <w:pPr>
        <w:pStyle w:val="zdv"/>
        <w:numPr>
          <w:ilvl w:val="0"/>
          <w:numId w:val="18"/>
        </w:numPr>
      </w:pPr>
      <w:proofErr w:type="spellStart"/>
      <w:r>
        <w:t>Rar</w:t>
      </w:r>
      <w:proofErr w:type="spellEnd"/>
      <w:r>
        <w:t xml:space="preserve">, утилита архивирования для сжатия файлов перед </w:t>
      </w:r>
      <w:proofErr w:type="spellStart"/>
      <w:r>
        <w:t>эксфильтрацией</w:t>
      </w:r>
      <w:proofErr w:type="spellEnd"/>
      <w:r w:rsidR="005660F1" w:rsidRPr="005660F1">
        <w:t>.</w:t>
      </w:r>
    </w:p>
    <w:p w:rsidR="00E97DEF" w:rsidRPr="006A2478" w:rsidRDefault="00E97DEF" w:rsidP="00E97DEF">
      <w:pPr>
        <w:pStyle w:val="zdv"/>
      </w:pPr>
      <w:r>
        <w:t xml:space="preserve">После завершения разведывательной операции </w:t>
      </w:r>
      <w:proofErr w:type="spellStart"/>
      <w:r w:rsidR="00B41D6C">
        <w:t>Shamoon</w:t>
      </w:r>
      <w:proofErr w:type="spellEnd"/>
      <w:r>
        <w:t xml:space="preserve"> устанавливался на предварительно отобранные компьютеры. Вредоносная программа была настроена для запуска очистки информации с диска в </w:t>
      </w:r>
      <w:r>
        <w:lastRenderedPageBreak/>
        <w:t xml:space="preserve">установленное время на всех взломанных компьютерах, </w:t>
      </w:r>
      <w:r w:rsidR="00F354E9">
        <w:t>увеличивая</w:t>
      </w:r>
      <w:r>
        <w:t xml:space="preserve"> </w:t>
      </w:r>
      <w:r w:rsidR="0023114B">
        <w:t xml:space="preserve">эффект </w:t>
      </w:r>
      <w:r>
        <w:t>воздействи</w:t>
      </w:r>
      <w:r w:rsidR="0023114B">
        <w:t>я</w:t>
      </w:r>
      <w:r>
        <w:t xml:space="preserve"> от нападения.</w:t>
      </w:r>
    </w:p>
    <w:p w:rsidR="00E97DEF" w:rsidRDefault="00E97DEF" w:rsidP="00E97DEF">
      <w:pPr>
        <w:spacing w:after="105" w:line="240" w:lineRule="auto"/>
        <w:jc w:val="both"/>
        <w:textAlignment w:val="top"/>
        <w:rPr>
          <w:rFonts w:ascii="Tahoma" w:eastAsia="Times New Roman" w:hAnsi="Tahoma" w:cs="Tahoma"/>
          <w:color w:val="000000"/>
          <w:sz w:val="21"/>
          <w:szCs w:val="21"/>
          <w:lang w:eastAsia="ru-RU"/>
        </w:rPr>
      </w:pPr>
    </w:p>
    <w:p w:rsidR="00E97DEF" w:rsidRPr="00A152F0" w:rsidRDefault="007836B8" w:rsidP="00A152F0">
      <w:pPr>
        <w:pStyle w:val="3"/>
        <w:numPr>
          <w:ilvl w:val="2"/>
          <w:numId w:val="24"/>
        </w:numPr>
        <w:rPr>
          <w:rFonts w:ascii="Times New Roman" w:hAnsi="Times New Roman" w:cs="Times New Roman"/>
          <w:sz w:val="28"/>
          <w:szCs w:val="28"/>
        </w:rPr>
      </w:pPr>
      <w:bookmarkStart w:id="113" w:name="_Toc523929159"/>
      <w:r w:rsidRPr="00A152F0">
        <w:rPr>
          <w:rFonts w:ascii="Times New Roman" w:hAnsi="Times New Roman" w:cs="Times New Roman"/>
          <w:sz w:val="28"/>
          <w:szCs w:val="28"/>
        </w:rPr>
        <w:t>Инструменты, используемые злоумышленниками</w:t>
      </w:r>
      <w:bookmarkEnd w:id="113"/>
    </w:p>
    <w:p w:rsidR="00E97DEF" w:rsidRDefault="00E97DEF" w:rsidP="00E97DEF">
      <w:pPr>
        <w:pStyle w:val="zdv1"/>
      </w:pPr>
    </w:p>
    <w:p w:rsidR="00E97DEF" w:rsidRPr="006A2478" w:rsidRDefault="00E97DEF" w:rsidP="00E97DEF">
      <w:pPr>
        <w:pStyle w:val="zdv"/>
      </w:pPr>
      <w:r>
        <w:t xml:space="preserve">Согласно телеметрии репутации файлов </w:t>
      </w:r>
      <w:proofErr w:type="spellStart"/>
      <w:r>
        <w:t>Symantec</w:t>
      </w:r>
      <w:proofErr w:type="spellEnd"/>
      <w:r w:rsidR="004A7AA2" w:rsidRPr="00EE6028">
        <w:t xml:space="preserve"> </w:t>
      </w:r>
      <w:r w:rsidR="00FC4BE0" w:rsidRPr="00FC4BE0">
        <w:t>[1]</w:t>
      </w:r>
      <w:r>
        <w:t xml:space="preserve">, наиболее часто </w:t>
      </w:r>
      <w:r w:rsidR="00AA5A60">
        <w:t>используемыми</w:t>
      </w:r>
      <w:r>
        <w:t xml:space="preserve"> легальными инструментами, которыми могли злоупотреблять атакующие в 2016 году, были </w:t>
      </w:r>
      <w:proofErr w:type="spellStart"/>
      <w:r>
        <w:t>Mimikatz</w:t>
      </w:r>
      <w:proofErr w:type="spellEnd"/>
      <w:r>
        <w:t xml:space="preserve">, </w:t>
      </w:r>
      <w:proofErr w:type="spellStart"/>
      <w:r>
        <w:t>PsExec</w:t>
      </w:r>
      <w:proofErr w:type="spellEnd"/>
      <w:r>
        <w:t>, и WCE.</w:t>
      </w:r>
    </w:p>
    <w:p w:rsidR="00E97DEF" w:rsidRDefault="00963263" w:rsidP="00E97DEF">
      <w:pPr>
        <w:pStyle w:val="zdv"/>
      </w:pPr>
      <w:r>
        <w:t>Н</w:t>
      </w:r>
      <w:r w:rsidR="00E97DEF">
        <w:t xml:space="preserve">аиболее широко известным легальным инструментом, который мог быть неправомерно использован злоумышленниками в течение 2016 года, был </w:t>
      </w:r>
      <w:proofErr w:type="spellStart"/>
      <w:r w:rsidR="00E97DEF">
        <w:t>Mimikatz</w:t>
      </w:r>
      <w:proofErr w:type="spellEnd"/>
      <w:r w:rsidR="00E97DEF">
        <w:t xml:space="preserve"> (</w:t>
      </w:r>
      <w:proofErr w:type="spellStart"/>
      <w:r w:rsidR="00E97DEF">
        <w:t>Hacktool.Mimikatz</w:t>
      </w:r>
      <w:proofErr w:type="spellEnd"/>
      <w:r w:rsidR="00E97DEF">
        <w:t xml:space="preserve">) - инструмент, способный вносить изменения в привилегии, экспортировать сертификаты безопасности и восстанавливать пароли </w:t>
      </w:r>
      <w:proofErr w:type="spellStart"/>
      <w:r w:rsidR="00E97DEF">
        <w:t>Windows</w:t>
      </w:r>
      <w:proofErr w:type="spellEnd"/>
      <w:r w:rsidR="00E97DEF">
        <w:t xml:space="preserve"> в открытом тексте. За</w:t>
      </w:r>
      <w:r w:rsidR="00E97DEF" w:rsidRPr="005D3F1A">
        <w:t xml:space="preserve"> </w:t>
      </w:r>
      <w:r w:rsidR="00E97DEF">
        <w:t>ним</w:t>
      </w:r>
      <w:r w:rsidR="00E97DEF" w:rsidRPr="005D3F1A">
        <w:t xml:space="preserve"> </w:t>
      </w:r>
      <w:r w:rsidR="00E97DEF">
        <w:t>следуют</w:t>
      </w:r>
      <w:r w:rsidR="00E97DEF" w:rsidRPr="005D3F1A">
        <w:t xml:space="preserve"> </w:t>
      </w:r>
      <w:r w:rsidR="00E97DEF">
        <w:t>утилита</w:t>
      </w:r>
      <w:r w:rsidR="00E97DEF" w:rsidRPr="005D3F1A">
        <w:t xml:space="preserve"> </w:t>
      </w:r>
      <w:proofErr w:type="spellStart"/>
      <w:r w:rsidR="00E97DEF" w:rsidRPr="003412A1">
        <w:rPr>
          <w:lang w:val="en-US"/>
        </w:rPr>
        <w:t>PsExec</w:t>
      </w:r>
      <w:proofErr w:type="spellEnd"/>
      <w:r w:rsidR="00E97DEF" w:rsidRPr="005D3F1A">
        <w:t xml:space="preserve"> </w:t>
      </w:r>
      <w:r w:rsidR="00E97DEF">
        <w:t>от</w:t>
      </w:r>
      <w:r w:rsidR="00E97DEF" w:rsidRPr="005D3F1A">
        <w:t xml:space="preserve"> </w:t>
      </w:r>
      <w:r w:rsidR="00E97DEF" w:rsidRPr="003412A1">
        <w:rPr>
          <w:lang w:val="en-US"/>
        </w:rPr>
        <w:t>Microsoft</w:t>
      </w:r>
      <w:r w:rsidR="00E97DEF" w:rsidRPr="005D3F1A">
        <w:t xml:space="preserve"> </w:t>
      </w:r>
      <w:proofErr w:type="spellStart"/>
      <w:r w:rsidR="00E97DEF" w:rsidRPr="003412A1">
        <w:rPr>
          <w:lang w:val="en-US"/>
        </w:rPr>
        <w:t>Sysinternals</w:t>
      </w:r>
      <w:proofErr w:type="spellEnd"/>
      <w:r w:rsidR="00E97DEF" w:rsidRPr="005D3F1A">
        <w:t xml:space="preserve"> </w:t>
      </w:r>
      <w:r w:rsidR="00E97DEF">
        <w:t>и</w:t>
      </w:r>
      <w:r w:rsidR="00E97DEF" w:rsidRPr="005D3F1A">
        <w:t xml:space="preserve"> </w:t>
      </w:r>
      <w:r w:rsidR="00E97DEF">
        <w:t xml:space="preserve">редактор учетных записей </w:t>
      </w:r>
      <w:r w:rsidR="00E97DEF" w:rsidRPr="003412A1">
        <w:rPr>
          <w:lang w:val="en-US"/>
        </w:rPr>
        <w:t>Windows</w:t>
      </w:r>
      <w:r w:rsidR="00E97DEF" w:rsidRPr="005D3F1A">
        <w:t xml:space="preserve"> </w:t>
      </w:r>
      <w:r w:rsidR="00E97DEF">
        <w:t>(</w:t>
      </w:r>
      <w:r w:rsidR="00E97DEF" w:rsidRPr="003412A1">
        <w:rPr>
          <w:lang w:val="en-US"/>
        </w:rPr>
        <w:t>Windows</w:t>
      </w:r>
      <w:r w:rsidR="00E97DEF" w:rsidRPr="00336509">
        <w:t xml:space="preserve"> </w:t>
      </w:r>
      <w:r w:rsidR="00E97DEF" w:rsidRPr="003412A1">
        <w:rPr>
          <w:lang w:val="en-US"/>
        </w:rPr>
        <w:t>Credential</w:t>
      </w:r>
      <w:r w:rsidR="00E97DEF" w:rsidRPr="005D3F1A">
        <w:t xml:space="preserve"> </w:t>
      </w:r>
      <w:r w:rsidR="00E97DEF" w:rsidRPr="003412A1">
        <w:rPr>
          <w:lang w:val="en-US"/>
        </w:rPr>
        <w:t>Editor</w:t>
      </w:r>
      <w:r w:rsidR="00E97DEF">
        <w:t>)</w:t>
      </w:r>
      <w:r w:rsidR="00E97DEF" w:rsidRPr="005D3F1A">
        <w:t xml:space="preserve">. </w:t>
      </w:r>
      <w:r w:rsidR="00E97DEF">
        <w:t xml:space="preserve">Учитывая огромное количество таких случаев и тот факт, что все три инструмента могут иметь легальное применение (даже </w:t>
      </w:r>
      <w:proofErr w:type="spellStart"/>
      <w:r w:rsidR="00E97DEF">
        <w:t>Mimikatz</w:t>
      </w:r>
      <w:proofErr w:type="spellEnd"/>
      <w:r w:rsidR="00E97DEF">
        <w:t xml:space="preserve"> можно использовать для тестирования на проникновение), легко увидеть привлекательность этих инструментов для злоумышленников, поскольку их использование может пройти незамеченным. </w:t>
      </w:r>
    </w:p>
    <w:p w:rsidR="00E97DEF" w:rsidRDefault="00E97DEF" w:rsidP="00E97DEF">
      <w:pPr>
        <w:pStyle w:val="zdv"/>
      </w:pPr>
      <w:r>
        <w:t>Вредоносные с</w:t>
      </w:r>
      <w:r w:rsidRPr="00DD2F45">
        <w:t xml:space="preserve">крипты </w:t>
      </w:r>
      <w:proofErr w:type="spellStart"/>
      <w:r w:rsidRPr="00DD2F45">
        <w:t>PowerShell</w:t>
      </w:r>
      <w:proofErr w:type="spellEnd"/>
      <w:r w:rsidRPr="00DD2F45">
        <w:t xml:space="preserve"> также широко используются в целенаправленных атак</w:t>
      </w:r>
      <w:r>
        <w:t>ах</w:t>
      </w:r>
      <w:r w:rsidRPr="00DD2F45">
        <w:t>, злоумышленник</w:t>
      </w:r>
      <w:r>
        <w:t>и</w:t>
      </w:r>
      <w:r w:rsidRPr="00DD2F45">
        <w:t xml:space="preserve"> использу</w:t>
      </w:r>
      <w:r>
        <w:t>ют</w:t>
      </w:r>
      <w:r w:rsidRPr="00DD2F45">
        <w:t xml:space="preserve"> гибкость </w:t>
      </w:r>
      <w:r>
        <w:t xml:space="preserve">этой </w:t>
      </w:r>
      <w:r w:rsidRPr="00DD2F45">
        <w:t>структуры</w:t>
      </w:r>
      <w:r>
        <w:t xml:space="preserve"> для</w:t>
      </w:r>
      <w:r w:rsidRPr="00DD2F45">
        <w:t xml:space="preserve"> </w:t>
      </w:r>
      <w:r>
        <w:t xml:space="preserve">нужных </w:t>
      </w:r>
      <w:r w:rsidRPr="00DD2F45">
        <w:t>загруз</w:t>
      </w:r>
      <w:r>
        <w:t>о</w:t>
      </w:r>
      <w:r w:rsidRPr="00DD2F45">
        <w:t xml:space="preserve">к, </w:t>
      </w:r>
      <w:r>
        <w:t>просмотра</w:t>
      </w:r>
      <w:r w:rsidRPr="00DD2F45">
        <w:t xml:space="preserve"> скомпрометированных сетей, </w:t>
      </w:r>
      <w:r>
        <w:t>и проведения</w:t>
      </w:r>
      <w:r w:rsidRPr="00DD2F45">
        <w:t xml:space="preserve"> разведк</w:t>
      </w:r>
      <w:r>
        <w:t>и</w:t>
      </w:r>
      <w:r w:rsidRPr="00DD2F45">
        <w:t xml:space="preserve">. Недавние исследования </w:t>
      </w:r>
      <w:proofErr w:type="spellStart"/>
      <w:r w:rsidRPr="00DD2F45">
        <w:t>Symantec</w:t>
      </w:r>
      <w:proofErr w:type="spellEnd"/>
      <w:r w:rsidRPr="00DD2F45">
        <w:t xml:space="preserve"> </w:t>
      </w:r>
      <w:r w:rsidR="0030047A" w:rsidRPr="0030047A">
        <w:t xml:space="preserve">[1] </w:t>
      </w:r>
      <w:r w:rsidRPr="00DD2F45">
        <w:t>продемонстрировал</w:t>
      </w:r>
      <w:r>
        <w:t>и</w:t>
      </w:r>
      <w:r w:rsidRPr="00DD2F45">
        <w:t xml:space="preserve"> популярность </w:t>
      </w:r>
      <w:proofErr w:type="spellStart"/>
      <w:r w:rsidRPr="00DD2F45">
        <w:t>PowerShell</w:t>
      </w:r>
      <w:proofErr w:type="spellEnd"/>
      <w:r w:rsidRPr="00DD2F45">
        <w:t xml:space="preserve"> </w:t>
      </w:r>
      <w:r>
        <w:t>в качестве</w:t>
      </w:r>
      <w:r w:rsidRPr="00DD2F45">
        <w:t xml:space="preserve"> инструмента атаки. Из всех сценариев </w:t>
      </w:r>
      <w:proofErr w:type="spellStart"/>
      <w:r w:rsidRPr="00DD2F45">
        <w:t>PowerShell</w:t>
      </w:r>
      <w:proofErr w:type="spellEnd"/>
      <w:r w:rsidRPr="00DD2F45">
        <w:t xml:space="preserve">, проанализированных с помощью </w:t>
      </w:r>
      <w:r>
        <w:t xml:space="preserve">песочницы </w:t>
      </w:r>
      <w:proofErr w:type="spellStart"/>
      <w:r>
        <w:t>Symantec’s</w:t>
      </w:r>
      <w:proofErr w:type="spellEnd"/>
      <w:r>
        <w:t xml:space="preserve"> </w:t>
      </w:r>
      <w:proofErr w:type="spellStart"/>
      <w:r>
        <w:t>Blue</w:t>
      </w:r>
      <w:proofErr w:type="spellEnd"/>
      <w:r>
        <w:t xml:space="preserve"> </w:t>
      </w:r>
      <w:proofErr w:type="spellStart"/>
      <w:r>
        <w:t>Coat</w:t>
      </w:r>
      <w:proofErr w:type="spellEnd"/>
      <w:r>
        <w:t xml:space="preserve"> </w:t>
      </w:r>
      <w:proofErr w:type="spellStart"/>
      <w:r>
        <w:t>Malware</w:t>
      </w:r>
      <w:proofErr w:type="spellEnd"/>
      <w:r>
        <w:t xml:space="preserve"> </w:t>
      </w:r>
      <w:proofErr w:type="spellStart"/>
      <w:r>
        <w:t>Analysis</w:t>
      </w:r>
      <w:proofErr w:type="spellEnd"/>
      <w:r w:rsidRPr="00DD2F45">
        <w:t xml:space="preserve"> для а</w:t>
      </w:r>
      <w:r>
        <w:t>нализа вредоносных программ, 95.</w:t>
      </w:r>
      <w:r w:rsidRPr="00DD2F45">
        <w:t>4% был</w:t>
      </w:r>
      <w:r>
        <w:t>и вредоносными</w:t>
      </w:r>
      <w:r w:rsidR="00B613B5">
        <w:t xml:space="preserve"> </w:t>
      </w:r>
      <w:r w:rsidR="00B613B5" w:rsidRPr="00F97973">
        <w:t>[1]</w:t>
      </w:r>
      <w:r w:rsidRPr="00DD2F45">
        <w:t xml:space="preserve">. </w:t>
      </w:r>
    </w:p>
    <w:p w:rsidR="00E97DEF" w:rsidRDefault="00E97DEF" w:rsidP="00E97DEF">
      <w:pPr>
        <w:pStyle w:val="zdv"/>
      </w:pPr>
      <w:r>
        <w:t>Другой</w:t>
      </w:r>
      <w:r w:rsidRPr="00735D7A">
        <w:t xml:space="preserve"> пример </w:t>
      </w:r>
      <w:r>
        <w:t>атаки «</w:t>
      </w:r>
      <w:proofErr w:type="spellStart"/>
      <w:r w:rsidRPr="00735D7A">
        <w:t>living</w:t>
      </w:r>
      <w:proofErr w:type="spellEnd"/>
      <w:r w:rsidRPr="00735D7A">
        <w:t xml:space="preserve"> </w:t>
      </w:r>
      <w:proofErr w:type="spellStart"/>
      <w:r w:rsidRPr="00735D7A">
        <w:t>off</w:t>
      </w:r>
      <w:proofErr w:type="spellEnd"/>
      <w:r w:rsidRPr="00735D7A">
        <w:t xml:space="preserve"> </w:t>
      </w:r>
      <w:proofErr w:type="spellStart"/>
      <w:r w:rsidRPr="00735D7A">
        <w:t>the</w:t>
      </w:r>
      <w:proofErr w:type="spellEnd"/>
      <w:r w:rsidRPr="00735D7A">
        <w:t xml:space="preserve"> </w:t>
      </w:r>
      <w:proofErr w:type="spellStart"/>
      <w:r w:rsidRPr="00735D7A">
        <w:t>land</w:t>
      </w:r>
      <w:proofErr w:type="spellEnd"/>
      <w:r>
        <w:t>» осуществлялся</w:t>
      </w:r>
      <w:r w:rsidRPr="00735D7A">
        <w:t xml:space="preserve"> </w:t>
      </w:r>
      <w:proofErr w:type="spellStart"/>
      <w:r>
        <w:t>кибершпионажной</w:t>
      </w:r>
      <w:proofErr w:type="spellEnd"/>
      <w:r>
        <w:t xml:space="preserve"> группировкой «</w:t>
      </w:r>
      <w:proofErr w:type="spellStart"/>
      <w:r w:rsidRPr="00735D7A">
        <w:t>Chafer</w:t>
      </w:r>
      <w:proofErr w:type="spellEnd"/>
      <w:r>
        <w:t>» (дословно – майский жук)</w:t>
      </w:r>
      <w:r w:rsidRPr="00735D7A">
        <w:t>, котор</w:t>
      </w:r>
      <w:r>
        <w:t>ая</w:t>
      </w:r>
      <w:r w:rsidRPr="00735D7A">
        <w:t xml:space="preserve">, как </w:t>
      </w:r>
      <w:r>
        <w:t>предполагается</w:t>
      </w:r>
      <w:r w:rsidRPr="00735D7A">
        <w:t>, базируется в Иран</w:t>
      </w:r>
      <w:r>
        <w:t xml:space="preserve">е. Одним из </w:t>
      </w:r>
      <w:r w:rsidRPr="00735D7A">
        <w:t xml:space="preserve">векторов </w:t>
      </w:r>
      <w:r>
        <w:t xml:space="preserve">его </w:t>
      </w:r>
      <w:r w:rsidRPr="00735D7A">
        <w:lastRenderedPageBreak/>
        <w:t>атаки явля</w:t>
      </w:r>
      <w:r>
        <w:t>ется взлом</w:t>
      </w:r>
      <w:r w:rsidRPr="00735D7A">
        <w:t xml:space="preserve"> веб-серверов, использ</w:t>
      </w:r>
      <w:r>
        <w:t>уя</w:t>
      </w:r>
      <w:r w:rsidRPr="00735D7A">
        <w:t xml:space="preserve"> уязвимост</w:t>
      </w:r>
      <w:r>
        <w:t>и</w:t>
      </w:r>
      <w:r w:rsidRPr="00735D7A">
        <w:t xml:space="preserve">, </w:t>
      </w:r>
      <w:r>
        <w:t xml:space="preserve">выявленные </w:t>
      </w:r>
      <w:r w:rsidRPr="00735D7A">
        <w:t xml:space="preserve">с помощью </w:t>
      </w:r>
      <w:r>
        <w:t xml:space="preserve">средств </w:t>
      </w:r>
      <w:r w:rsidRPr="00735D7A">
        <w:t xml:space="preserve">веб-сканирования. </w:t>
      </w:r>
      <w:r>
        <w:t>В недавнем вторжении против целей</w:t>
      </w:r>
      <w:r w:rsidRPr="00735D7A">
        <w:t xml:space="preserve"> в Турции </w:t>
      </w:r>
      <w:r w:rsidR="00107BAF">
        <w:t xml:space="preserve">было </w:t>
      </w:r>
      <w:r w:rsidRPr="00735D7A">
        <w:t>обнаруж</w:t>
      </w:r>
      <w:r w:rsidR="00107BAF">
        <w:t>ено</w:t>
      </w:r>
      <w:r w:rsidRPr="00735D7A">
        <w:t xml:space="preserve">, что </w:t>
      </w:r>
      <w:proofErr w:type="spellStart"/>
      <w:r w:rsidRPr="00735D7A">
        <w:t>Chafer</w:t>
      </w:r>
      <w:proofErr w:type="spellEnd"/>
      <w:r w:rsidRPr="00735D7A">
        <w:t xml:space="preserve"> использовал</w:t>
      </w:r>
      <w:r>
        <w:t>а</w:t>
      </w:r>
      <w:r w:rsidRPr="00735D7A">
        <w:t xml:space="preserve"> программный инструмент </w:t>
      </w:r>
      <w:proofErr w:type="spellStart"/>
      <w:r w:rsidRPr="00735D7A">
        <w:t>JexBoss</w:t>
      </w:r>
      <w:proofErr w:type="spellEnd"/>
      <w:r w:rsidRPr="00735D7A">
        <w:t xml:space="preserve"> для идентификации старой, </w:t>
      </w:r>
      <w:proofErr w:type="spellStart"/>
      <w:r>
        <w:t>непатченной</w:t>
      </w:r>
      <w:proofErr w:type="spellEnd"/>
      <w:r>
        <w:t>, общественной (бесплатной) в</w:t>
      </w:r>
      <w:r w:rsidRPr="00735D7A">
        <w:t>ерси</w:t>
      </w:r>
      <w:r>
        <w:t>и</w:t>
      </w:r>
      <w:r w:rsidRPr="00735D7A">
        <w:t xml:space="preserve"> </w:t>
      </w:r>
      <w:r>
        <w:t xml:space="preserve">сервера приложений </w:t>
      </w:r>
      <w:proofErr w:type="spellStart"/>
      <w:r w:rsidRPr="00735D7A">
        <w:t>JBoss</w:t>
      </w:r>
      <w:proofErr w:type="spellEnd"/>
      <w:r w:rsidRPr="00735D7A">
        <w:t>, принадлежащ</w:t>
      </w:r>
      <w:r>
        <w:t>е</w:t>
      </w:r>
      <w:r w:rsidRPr="00735D7A">
        <w:t>й целевому объекту. Затем группа развернул</w:t>
      </w:r>
      <w:r>
        <w:t>а</w:t>
      </w:r>
      <w:r w:rsidRPr="00735D7A">
        <w:t xml:space="preserve"> </w:t>
      </w:r>
      <w:r>
        <w:t xml:space="preserve">на сервере </w:t>
      </w:r>
      <w:r w:rsidRPr="00735D7A">
        <w:t>веб-оболочку, скрипт, который разреш</w:t>
      </w:r>
      <w:r>
        <w:t>ил</w:t>
      </w:r>
      <w:r w:rsidRPr="00735D7A">
        <w:t xml:space="preserve"> удаленное администрирование, в дополнение к копии программного обеспечения </w:t>
      </w:r>
      <w:proofErr w:type="spellStart"/>
      <w:r w:rsidRPr="00E56784">
        <w:t>Mimikatz</w:t>
      </w:r>
      <w:proofErr w:type="spellEnd"/>
      <w:r w:rsidRPr="00735D7A">
        <w:t xml:space="preserve">. </w:t>
      </w:r>
    </w:p>
    <w:p w:rsidR="00E97DEF" w:rsidRDefault="00E97DEF" w:rsidP="00E97DEF">
      <w:pPr>
        <w:pStyle w:val="zdv"/>
      </w:pPr>
      <w:r>
        <w:t>С его помощью</w:t>
      </w:r>
      <w:r w:rsidRPr="003A7FE2">
        <w:t xml:space="preserve"> они смогли использовать собственные средства операционной системы</w:t>
      </w:r>
      <w:r>
        <w:t>,</w:t>
      </w:r>
      <w:r w:rsidRPr="003A7FE2">
        <w:t xml:space="preserve"> таки</w:t>
      </w:r>
      <w:r>
        <w:t>е</w:t>
      </w:r>
      <w:r w:rsidRPr="003A7FE2">
        <w:t xml:space="preserve"> как </w:t>
      </w:r>
      <w:proofErr w:type="spellStart"/>
      <w:r w:rsidRPr="003A7FE2">
        <w:t>Qwinsta</w:t>
      </w:r>
      <w:proofErr w:type="spellEnd"/>
      <w:r w:rsidRPr="003A7FE2">
        <w:t xml:space="preserve"> и </w:t>
      </w:r>
      <w:proofErr w:type="spellStart"/>
      <w:r w:rsidRPr="003A7FE2">
        <w:t>Whoami</w:t>
      </w:r>
      <w:proofErr w:type="spellEnd"/>
      <w:r w:rsidRPr="003A7FE2">
        <w:t>, для извлечения информации о скомпрометированн</w:t>
      </w:r>
      <w:r>
        <w:t>ом</w:t>
      </w:r>
      <w:r w:rsidRPr="003A7FE2">
        <w:t xml:space="preserve"> сервер</w:t>
      </w:r>
      <w:r>
        <w:t>е</w:t>
      </w:r>
      <w:r w:rsidRPr="003A7FE2">
        <w:t xml:space="preserve">. В течение 20 минут после </w:t>
      </w:r>
      <w:r>
        <w:t>компрометации</w:t>
      </w:r>
      <w:r w:rsidRPr="003A7FE2">
        <w:t xml:space="preserve">, группа использовала </w:t>
      </w:r>
      <w:r>
        <w:t>инструмент</w:t>
      </w:r>
      <w:r w:rsidRPr="005D3F1A">
        <w:t xml:space="preserve"> </w:t>
      </w:r>
      <w:proofErr w:type="spellStart"/>
      <w:r w:rsidRPr="003412A1">
        <w:rPr>
          <w:lang w:val="en-US"/>
        </w:rPr>
        <w:t>PsExec</w:t>
      </w:r>
      <w:proofErr w:type="spellEnd"/>
      <w:r w:rsidRPr="005D3F1A">
        <w:t xml:space="preserve"> </w:t>
      </w:r>
      <w:r>
        <w:t>от</w:t>
      </w:r>
      <w:r w:rsidRPr="005D3F1A">
        <w:t xml:space="preserve"> </w:t>
      </w:r>
      <w:r w:rsidRPr="003412A1">
        <w:rPr>
          <w:lang w:val="en-US"/>
        </w:rPr>
        <w:t>Microsoft</w:t>
      </w:r>
      <w:r w:rsidRPr="005D3F1A">
        <w:t xml:space="preserve"> </w:t>
      </w:r>
      <w:proofErr w:type="spellStart"/>
      <w:r w:rsidRPr="003412A1">
        <w:rPr>
          <w:lang w:val="en-US"/>
        </w:rPr>
        <w:t>Sysinternals</w:t>
      </w:r>
      <w:proofErr w:type="spellEnd"/>
      <w:r w:rsidRPr="003A7FE2">
        <w:t xml:space="preserve"> для распространения на два других компьютера </w:t>
      </w:r>
      <w:r>
        <w:t>в атакуемой сети</w:t>
      </w:r>
      <w:r w:rsidRPr="003A7FE2">
        <w:t xml:space="preserve">. </w:t>
      </w:r>
    </w:p>
    <w:p w:rsidR="00E97DEF" w:rsidRDefault="00E97DEF" w:rsidP="00E97DEF">
      <w:pPr>
        <w:pStyle w:val="zdv"/>
      </w:pPr>
      <w:r>
        <w:t>Еще одним субъектом</w:t>
      </w:r>
      <w:r w:rsidRPr="00513BAB">
        <w:t>, который использовал эту тактику в последнее время</w:t>
      </w:r>
      <w:r>
        <w:t>,</w:t>
      </w:r>
      <w:r w:rsidRPr="00513BAB">
        <w:t xml:space="preserve"> является  </w:t>
      </w:r>
      <w:r>
        <w:t>к</w:t>
      </w:r>
      <w:r w:rsidRPr="00513BAB">
        <w:t xml:space="preserve">итайская </w:t>
      </w:r>
      <w:r>
        <w:t>г</w:t>
      </w:r>
      <w:r w:rsidRPr="00513BAB">
        <w:t xml:space="preserve">руппа </w:t>
      </w:r>
      <w:r>
        <w:t>«</w:t>
      </w:r>
      <w:proofErr w:type="spellStart"/>
      <w:r w:rsidRPr="00513BAB">
        <w:t>Tick</w:t>
      </w:r>
      <w:proofErr w:type="spellEnd"/>
      <w:r>
        <w:t>» (Клещ)</w:t>
      </w:r>
      <w:r w:rsidRPr="00513BAB">
        <w:t xml:space="preserve">, которая нацелилась главным образом </w:t>
      </w:r>
      <w:r>
        <w:t>на я</w:t>
      </w:r>
      <w:r w:rsidRPr="00513BAB">
        <w:t xml:space="preserve">понские организации </w:t>
      </w:r>
      <w:r>
        <w:t>старше</w:t>
      </w:r>
      <w:r w:rsidRPr="00513BAB">
        <w:t xml:space="preserve"> 10 лет. </w:t>
      </w:r>
      <w:r>
        <w:t>В недавно проведенных кампаниях было видно, что</w:t>
      </w:r>
      <w:r w:rsidRPr="00513BAB">
        <w:t xml:space="preserve"> он</w:t>
      </w:r>
      <w:r>
        <w:t>и</w:t>
      </w:r>
      <w:r w:rsidRPr="00513BAB">
        <w:t xml:space="preserve"> исполь</w:t>
      </w:r>
      <w:r>
        <w:t>зовали</w:t>
      </w:r>
      <w:r w:rsidRPr="00513BAB">
        <w:t xml:space="preserve"> </w:t>
      </w:r>
      <w:proofErr w:type="spellStart"/>
      <w:r w:rsidRPr="002217AB">
        <w:t>spear-phishing</w:t>
      </w:r>
      <w:proofErr w:type="spellEnd"/>
      <w:r w:rsidRPr="00513BAB">
        <w:t xml:space="preserve"> </w:t>
      </w:r>
      <w:r>
        <w:t>электронные сообщения</w:t>
      </w:r>
      <w:r w:rsidRPr="00513BAB">
        <w:t xml:space="preserve"> и </w:t>
      </w:r>
      <w:r>
        <w:t>взлом</w:t>
      </w:r>
      <w:r w:rsidRPr="00513BAB">
        <w:t xml:space="preserve"> </w:t>
      </w:r>
      <w:r>
        <w:t>я</w:t>
      </w:r>
      <w:r w:rsidRPr="00513BAB">
        <w:t>понски</w:t>
      </w:r>
      <w:r>
        <w:t>х</w:t>
      </w:r>
      <w:r w:rsidRPr="00513BAB">
        <w:t xml:space="preserve"> веб-сайт</w:t>
      </w:r>
      <w:r>
        <w:t>ов</w:t>
      </w:r>
      <w:r w:rsidRPr="00513BAB">
        <w:t xml:space="preserve"> для </w:t>
      </w:r>
      <w:r>
        <w:t>их</w:t>
      </w:r>
      <w:r w:rsidRPr="00513BAB">
        <w:t xml:space="preserve"> зара</w:t>
      </w:r>
      <w:r>
        <w:t>жения.</w:t>
      </w:r>
    </w:p>
    <w:p w:rsidR="00E97DEF" w:rsidRPr="00A326EE" w:rsidRDefault="00E97DEF" w:rsidP="00E97DEF">
      <w:pPr>
        <w:pStyle w:val="zdv"/>
      </w:pPr>
      <w:r w:rsidRPr="00A326EE">
        <w:t xml:space="preserve">Одним из основных инструментов </w:t>
      </w:r>
      <w:r>
        <w:t xml:space="preserve">группы </w:t>
      </w:r>
      <w:proofErr w:type="spellStart"/>
      <w:r w:rsidRPr="00A326EE">
        <w:t>Tick</w:t>
      </w:r>
      <w:proofErr w:type="spellEnd"/>
      <w:r w:rsidRPr="00A326EE">
        <w:t xml:space="preserve"> является </w:t>
      </w:r>
      <w:proofErr w:type="gramStart"/>
      <w:r w:rsidRPr="00A326EE">
        <w:t>вредоносное</w:t>
      </w:r>
      <w:proofErr w:type="gramEnd"/>
      <w:r w:rsidRPr="00A326EE">
        <w:t xml:space="preserve"> ПО </w:t>
      </w:r>
      <w:r>
        <w:t xml:space="preserve">собственной разработки </w:t>
      </w:r>
      <w:r w:rsidRPr="00A326EE">
        <w:t>(</w:t>
      </w:r>
      <w:proofErr w:type="spellStart"/>
      <w:r w:rsidRPr="00A326EE">
        <w:t>Backdoor.Daserf</w:t>
      </w:r>
      <w:proofErr w:type="spellEnd"/>
      <w:r w:rsidRPr="00A326EE">
        <w:t>), но он</w:t>
      </w:r>
      <w:r>
        <w:t>а</w:t>
      </w:r>
      <w:r w:rsidRPr="00A326EE">
        <w:t xml:space="preserve"> также использует </w:t>
      </w:r>
      <w:r>
        <w:t xml:space="preserve">и </w:t>
      </w:r>
      <w:r w:rsidRPr="00A326EE">
        <w:t>ряд вышеупомянуты</w:t>
      </w:r>
      <w:r>
        <w:t>х</w:t>
      </w:r>
      <w:r w:rsidRPr="00A326EE">
        <w:t xml:space="preserve"> инструментов</w:t>
      </w:r>
      <w:r>
        <w:t xml:space="preserve">, таких как </w:t>
      </w:r>
      <w:proofErr w:type="spellStart"/>
      <w:r w:rsidRPr="00A326EE">
        <w:t>M</w:t>
      </w:r>
      <w:r>
        <w:t>imikatz</w:t>
      </w:r>
      <w:proofErr w:type="spellEnd"/>
      <w:r>
        <w:t>, редактор учетных записей</w:t>
      </w:r>
      <w:r w:rsidRPr="00A326EE">
        <w:t xml:space="preserve"> </w:t>
      </w:r>
      <w:proofErr w:type="spellStart"/>
      <w:r w:rsidRPr="00A326EE">
        <w:t>Windows</w:t>
      </w:r>
      <w:proofErr w:type="spellEnd"/>
      <w:r w:rsidRPr="00A326EE">
        <w:t xml:space="preserve">, </w:t>
      </w:r>
      <w:r>
        <w:t xml:space="preserve">и </w:t>
      </w:r>
      <w:proofErr w:type="spellStart"/>
      <w:r w:rsidRPr="00A326EE">
        <w:t>Gsecdump</w:t>
      </w:r>
      <w:proofErr w:type="spellEnd"/>
      <w:r>
        <w:t>.</w:t>
      </w:r>
      <w:r w:rsidRPr="00A326EE">
        <w:t xml:space="preserve"> </w:t>
      </w:r>
      <w:proofErr w:type="spellStart"/>
      <w:r w:rsidRPr="00A326EE">
        <w:t>Gsecdump</w:t>
      </w:r>
      <w:proofErr w:type="spellEnd"/>
      <w:r>
        <w:t xml:space="preserve"> -</w:t>
      </w:r>
      <w:r w:rsidRPr="00A326EE">
        <w:t xml:space="preserve"> хакерский инструмент, который может быть использован для </w:t>
      </w:r>
      <w:r>
        <w:t>кражи</w:t>
      </w:r>
      <w:r w:rsidRPr="00A326EE">
        <w:t xml:space="preserve"> </w:t>
      </w:r>
      <w:proofErr w:type="spellStart"/>
      <w:r w:rsidRPr="00A326EE">
        <w:t>хэш</w:t>
      </w:r>
      <w:r>
        <w:t>ей</w:t>
      </w:r>
      <w:proofErr w:type="spellEnd"/>
      <w:r w:rsidRPr="00A326EE">
        <w:t xml:space="preserve"> из </w:t>
      </w:r>
      <w:r>
        <w:t>менеджера безопасности учетных записей</w:t>
      </w:r>
      <w:r w:rsidRPr="00A326EE">
        <w:t xml:space="preserve"> (SAM), Активн</w:t>
      </w:r>
      <w:r>
        <w:t>ого</w:t>
      </w:r>
      <w:r w:rsidRPr="00A326EE">
        <w:t xml:space="preserve"> Каталог</w:t>
      </w:r>
      <w:r>
        <w:t>а (</w:t>
      </w:r>
      <w:proofErr w:type="spellStart"/>
      <w:r>
        <w:t>Active</w:t>
      </w:r>
      <w:proofErr w:type="spellEnd"/>
      <w:r>
        <w:t xml:space="preserve"> </w:t>
      </w:r>
      <w:proofErr w:type="spellStart"/>
      <w:r>
        <w:t>Directory</w:t>
      </w:r>
      <w:proofErr w:type="spellEnd"/>
      <w:r>
        <w:t>),</w:t>
      </w:r>
      <w:r w:rsidRPr="00A326EE">
        <w:t xml:space="preserve"> и активны</w:t>
      </w:r>
      <w:r>
        <w:t>х</w:t>
      </w:r>
      <w:r w:rsidRPr="00A326EE">
        <w:t xml:space="preserve"> сеанс</w:t>
      </w:r>
      <w:r>
        <w:t>ов</w:t>
      </w:r>
      <w:r w:rsidRPr="00A326EE">
        <w:t xml:space="preserve"> входа в систему.</w:t>
      </w:r>
    </w:p>
    <w:p w:rsidR="00E97DEF" w:rsidRPr="003745DE" w:rsidRDefault="00E97DEF" w:rsidP="00E97DEF">
      <w:pPr>
        <w:pStyle w:val="zdv"/>
      </w:pPr>
      <w:r>
        <w:t>Есть</w:t>
      </w:r>
      <w:r w:rsidRPr="003745DE">
        <w:t xml:space="preserve"> также случаи, когда злоумышленники используют базовые облачные сервисы</w:t>
      </w:r>
      <w:r>
        <w:t>,</w:t>
      </w:r>
      <w:r w:rsidRPr="003745DE">
        <w:t xml:space="preserve"> а не серверы управления и контроля</w:t>
      </w:r>
      <w:r>
        <w:t>,</w:t>
      </w:r>
      <w:r w:rsidRPr="003745DE">
        <w:t xml:space="preserve"> для </w:t>
      </w:r>
      <w:proofErr w:type="spellStart"/>
      <w:r>
        <w:t>экс</w:t>
      </w:r>
      <w:r w:rsidRPr="003745DE">
        <w:t>фильтрации</w:t>
      </w:r>
      <w:proofErr w:type="spellEnd"/>
      <w:r w:rsidRPr="003745DE">
        <w:t xml:space="preserve"> данных. Например, </w:t>
      </w:r>
      <w:r>
        <w:t>было установлено, что «</w:t>
      </w:r>
      <w:proofErr w:type="spellStart"/>
      <w:r w:rsidRPr="003745DE">
        <w:t>Fritillary</w:t>
      </w:r>
      <w:proofErr w:type="spellEnd"/>
      <w:r>
        <w:t>», одна из групп</w:t>
      </w:r>
      <w:r w:rsidRPr="003745DE">
        <w:t>, а</w:t>
      </w:r>
      <w:r>
        <w:t>так</w:t>
      </w:r>
      <w:r w:rsidRPr="003745DE">
        <w:t>ова</w:t>
      </w:r>
      <w:r>
        <w:t>вших</w:t>
      </w:r>
      <w:r w:rsidRPr="003745DE">
        <w:t xml:space="preserve"> DNC, использовал</w:t>
      </w:r>
      <w:r>
        <w:t>а</w:t>
      </w:r>
      <w:r w:rsidRPr="003745DE">
        <w:t xml:space="preserve"> приблизительно 200 </w:t>
      </w:r>
      <w:r>
        <w:t>учетные записей</w:t>
      </w:r>
      <w:r w:rsidRPr="003745DE">
        <w:t xml:space="preserve"> </w:t>
      </w:r>
      <w:proofErr w:type="spellStart"/>
      <w:r w:rsidRPr="003745DE">
        <w:t>Microsoft</w:t>
      </w:r>
      <w:proofErr w:type="spellEnd"/>
      <w:r w:rsidRPr="003745DE">
        <w:t xml:space="preserve"> </w:t>
      </w:r>
      <w:proofErr w:type="spellStart"/>
      <w:r w:rsidRPr="003745DE">
        <w:t>OneDrive</w:t>
      </w:r>
      <w:proofErr w:type="spellEnd"/>
      <w:r w:rsidRPr="003745DE">
        <w:t xml:space="preserve"> для того, чтобы </w:t>
      </w:r>
      <w:r>
        <w:t>скачать</w:t>
      </w:r>
      <w:r w:rsidRPr="003745DE">
        <w:t xml:space="preserve"> украденные данные. </w:t>
      </w:r>
      <w:r>
        <w:lastRenderedPageBreak/>
        <w:t>Предположительно ц</w:t>
      </w:r>
      <w:r w:rsidRPr="003745DE">
        <w:t xml:space="preserve">ель </w:t>
      </w:r>
      <w:r>
        <w:t xml:space="preserve">этого была в том, </w:t>
      </w:r>
      <w:r w:rsidRPr="003745DE">
        <w:t>чтобы скры</w:t>
      </w:r>
      <w:r>
        <w:t xml:space="preserve">ваться, оставаясь </w:t>
      </w:r>
      <w:r w:rsidRPr="003745DE">
        <w:t xml:space="preserve">на виду, нападавшие </w:t>
      </w:r>
      <w:r w:rsidR="00900DB3">
        <w:t>рассчитывали</w:t>
      </w:r>
      <w:r w:rsidRPr="003745DE">
        <w:t xml:space="preserve">, что данные, перемещаемые в </w:t>
      </w:r>
      <w:proofErr w:type="spellStart"/>
      <w:r w:rsidRPr="003745DE">
        <w:t>OneDrive</w:t>
      </w:r>
      <w:proofErr w:type="spellEnd"/>
      <w:r w:rsidRPr="003745DE">
        <w:t>, могут бы</w:t>
      </w:r>
      <w:r>
        <w:t>ть</w:t>
      </w:r>
      <w:r w:rsidRPr="003745DE">
        <w:t xml:space="preserve"> ошибочно приняты </w:t>
      </w:r>
      <w:r>
        <w:t xml:space="preserve">жертвой </w:t>
      </w:r>
      <w:r w:rsidRPr="003745DE">
        <w:t xml:space="preserve">за </w:t>
      </w:r>
      <w:r w:rsidR="00C705CA">
        <w:t>обычную</w:t>
      </w:r>
      <w:r>
        <w:t xml:space="preserve"> активность</w:t>
      </w:r>
      <w:r w:rsidRPr="003745DE">
        <w:t>.</w:t>
      </w:r>
    </w:p>
    <w:p w:rsidR="006437EB" w:rsidRPr="00E97DEF" w:rsidRDefault="006437EB" w:rsidP="005B6A24">
      <w:pPr>
        <w:spacing w:after="105" w:line="240" w:lineRule="auto"/>
        <w:jc w:val="both"/>
        <w:textAlignment w:val="top"/>
        <w:rPr>
          <w:rFonts w:ascii="Tahoma" w:eastAsia="Times New Roman" w:hAnsi="Tahoma" w:cs="Tahoma"/>
          <w:color w:val="000000"/>
          <w:sz w:val="21"/>
          <w:szCs w:val="21"/>
          <w:lang w:eastAsia="ru-RU"/>
        </w:rPr>
      </w:pPr>
    </w:p>
    <w:p w:rsidR="006B5C2A" w:rsidRPr="00366720" w:rsidRDefault="00B953B4" w:rsidP="00D476CA">
      <w:pPr>
        <w:pStyle w:val="2"/>
        <w:numPr>
          <w:ilvl w:val="1"/>
          <w:numId w:val="24"/>
        </w:numPr>
        <w:rPr>
          <w:rFonts w:ascii="Times New Roman" w:hAnsi="Times New Roman" w:cs="Times New Roman"/>
          <w:sz w:val="30"/>
          <w:szCs w:val="30"/>
        </w:rPr>
      </w:pPr>
      <w:bookmarkStart w:id="114" w:name="_Toc523929160"/>
      <w:r w:rsidRPr="00366720">
        <w:rPr>
          <w:rFonts w:ascii="Times New Roman" w:hAnsi="Times New Roman" w:cs="Times New Roman"/>
          <w:sz w:val="30"/>
          <w:szCs w:val="30"/>
        </w:rPr>
        <w:t>Э</w:t>
      </w:r>
      <w:r w:rsidR="006B5C2A" w:rsidRPr="00366720">
        <w:rPr>
          <w:rFonts w:ascii="Times New Roman" w:hAnsi="Times New Roman" w:cs="Times New Roman"/>
          <w:sz w:val="30"/>
          <w:szCs w:val="30"/>
        </w:rPr>
        <w:t>лектронн</w:t>
      </w:r>
      <w:r w:rsidRPr="00366720">
        <w:rPr>
          <w:rFonts w:ascii="Times New Roman" w:hAnsi="Times New Roman" w:cs="Times New Roman"/>
          <w:sz w:val="30"/>
          <w:szCs w:val="30"/>
        </w:rPr>
        <w:t>ая</w:t>
      </w:r>
      <w:r w:rsidR="006B5C2A" w:rsidRPr="00366720">
        <w:rPr>
          <w:rFonts w:ascii="Times New Roman" w:hAnsi="Times New Roman" w:cs="Times New Roman"/>
          <w:sz w:val="30"/>
          <w:szCs w:val="30"/>
        </w:rPr>
        <w:t xml:space="preserve"> </w:t>
      </w:r>
      <w:r w:rsidRPr="00366720">
        <w:rPr>
          <w:rFonts w:ascii="Times New Roman" w:hAnsi="Times New Roman" w:cs="Times New Roman"/>
          <w:sz w:val="30"/>
          <w:szCs w:val="30"/>
        </w:rPr>
        <w:t xml:space="preserve">почта </w:t>
      </w:r>
      <w:r w:rsidR="00C4288E">
        <w:rPr>
          <w:rFonts w:ascii="Times New Roman" w:hAnsi="Times New Roman" w:cs="Times New Roman"/>
          <w:sz w:val="30"/>
          <w:szCs w:val="30"/>
        </w:rPr>
        <w:t>как</w:t>
      </w:r>
      <w:r w:rsidR="006B5C2A" w:rsidRPr="00366720">
        <w:rPr>
          <w:rFonts w:ascii="Times New Roman" w:hAnsi="Times New Roman" w:cs="Times New Roman"/>
          <w:sz w:val="30"/>
          <w:szCs w:val="30"/>
        </w:rPr>
        <w:t xml:space="preserve"> предпочтительн</w:t>
      </w:r>
      <w:r w:rsidRPr="00366720">
        <w:rPr>
          <w:rFonts w:ascii="Times New Roman" w:hAnsi="Times New Roman" w:cs="Times New Roman"/>
          <w:sz w:val="30"/>
          <w:szCs w:val="30"/>
        </w:rPr>
        <w:t>ый</w:t>
      </w:r>
      <w:r w:rsidR="006B5C2A" w:rsidRPr="00366720">
        <w:rPr>
          <w:rFonts w:ascii="Times New Roman" w:hAnsi="Times New Roman" w:cs="Times New Roman"/>
          <w:sz w:val="30"/>
          <w:szCs w:val="30"/>
        </w:rPr>
        <w:t xml:space="preserve"> канал для атаки</w:t>
      </w:r>
      <w:bookmarkEnd w:id="114"/>
    </w:p>
    <w:p w:rsidR="00DB26D2" w:rsidRPr="001153EF" w:rsidRDefault="00DB26D2" w:rsidP="005B6A24">
      <w:pPr>
        <w:spacing w:after="105" w:line="240" w:lineRule="auto"/>
        <w:jc w:val="both"/>
        <w:textAlignment w:val="top"/>
        <w:rPr>
          <w:rFonts w:ascii="Tahoma" w:eastAsia="Times New Roman" w:hAnsi="Tahoma" w:cs="Tahoma"/>
          <w:color w:val="000000"/>
          <w:sz w:val="21"/>
          <w:szCs w:val="21"/>
          <w:lang w:eastAsia="ru-RU"/>
        </w:rPr>
      </w:pPr>
    </w:p>
    <w:p w:rsidR="00A62F9D" w:rsidRPr="00AE0480" w:rsidRDefault="00A62F9D" w:rsidP="00AE0480">
      <w:pPr>
        <w:pStyle w:val="zdv"/>
      </w:pPr>
      <w:r w:rsidRPr="00F63F4A">
        <w:t xml:space="preserve">На сегодняшний день, наверное, самый массовый способ вторжения на компьютеры пользователей Интернета – рассылка вредоносных программ (вирусов) по электронной почте. Вирус присоединяется к письму, и </w:t>
      </w:r>
      <w:r w:rsidR="00F63F4A">
        <w:t>жертву</w:t>
      </w:r>
      <w:r w:rsidRPr="00F63F4A">
        <w:t xml:space="preserve"> провоцируют на то, чтобы этот вирус запустить</w:t>
      </w:r>
      <w:r w:rsidRPr="00AE0480">
        <w:t xml:space="preserve">. Для этого вирус необходимо замаскировать: под полезную программу, картинку, безобидный документ или что-то еще, а в само письмо включить провокационный текст. </w:t>
      </w:r>
    </w:p>
    <w:p w:rsidR="00A62F9D" w:rsidRPr="00A62F9D" w:rsidRDefault="00A62F9D" w:rsidP="00AE0480">
      <w:pPr>
        <w:pStyle w:val="zdv"/>
        <w:rPr>
          <w:rFonts w:ascii="Tahoma" w:eastAsia="Times New Roman" w:hAnsi="Tahoma" w:cs="Tahoma"/>
          <w:color w:val="000000"/>
          <w:sz w:val="21"/>
          <w:szCs w:val="21"/>
          <w:lang w:eastAsia="ru-RU"/>
        </w:rPr>
      </w:pPr>
      <w:r w:rsidRPr="00AE0480">
        <w:t xml:space="preserve">Необходимо понимать, что письма, зараженные вирусом, может рассылать не только автор вируса или другой </w:t>
      </w:r>
      <w:r w:rsidR="00AE0480" w:rsidRPr="00AE0480">
        <w:t>злоумышленник</w:t>
      </w:r>
      <w:r w:rsidRPr="00AE0480">
        <w:t xml:space="preserve">. Если компьютер стал жертвой вируса, он </w:t>
      </w:r>
      <w:r w:rsidR="00AE1E94">
        <w:t xml:space="preserve">может </w:t>
      </w:r>
      <w:r w:rsidRPr="00AE0480">
        <w:t xml:space="preserve">самостоятельно распространять вирус, без </w:t>
      </w:r>
      <w:proofErr w:type="gramStart"/>
      <w:r w:rsidRPr="00AE0480">
        <w:t>ведома</w:t>
      </w:r>
      <w:proofErr w:type="gramEnd"/>
      <w:r w:rsidRPr="00AE0480">
        <w:t xml:space="preserve"> владельца зараженного компьютера. Поэтому неудивительн</w:t>
      </w:r>
      <w:r w:rsidR="00FC236D">
        <w:t>ым является получение вредоносных</w:t>
      </w:r>
      <w:r w:rsidRPr="00AE0480">
        <w:t xml:space="preserve"> писем</w:t>
      </w:r>
      <w:r w:rsidR="002D4E69">
        <w:t xml:space="preserve"> от известного адресанта</w:t>
      </w:r>
      <w:r w:rsidRPr="00AE0480">
        <w:t xml:space="preserve">, в то время как он не имеет к этому письму никакого отношения. </w:t>
      </w:r>
    </w:p>
    <w:p w:rsidR="006B5C2A" w:rsidRDefault="006B5C2A" w:rsidP="006B5C2A">
      <w:pPr>
        <w:pStyle w:val="zdv"/>
      </w:pPr>
      <w:r>
        <w:t xml:space="preserve">Вредоносные письма стали излюбленным оружием для широкого спектра </w:t>
      </w:r>
      <w:proofErr w:type="spellStart"/>
      <w:r>
        <w:t>кибератак</w:t>
      </w:r>
      <w:proofErr w:type="spellEnd"/>
      <w:r>
        <w:t xml:space="preserve"> в 2016 году и использовались всеми, начиная с групп </w:t>
      </w:r>
      <w:proofErr w:type="spellStart"/>
      <w:r>
        <w:t>кибершпионажа</w:t>
      </w:r>
      <w:proofErr w:type="spellEnd"/>
      <w:r>
        <w:t xml:space="preserve"> при государственной поддержке, и заканчивая массовыми рассылками программ-вымогателей мошенническими группировками. Каждое 131 </w:t>
      </w:r>
      <w:r w:rsidR="005D45AD">
        <w:t xml:space="preserve">отправленное </w:t>
      </w:r>
      <w:r>
        <w:t>сообщение было злонамеренным, и это самый  высокий показатель за пять лет</w:t>
      </w:r>
      <w:r w:rsidR="00B046EA">
        <w:t xml:space="preserve"> </w:t>
      </w:r>
      <w:r w:rsidR="00B046EA" w:rsidRPr="00412AFB">
        <w:t>[1]</w:t>
      </w:r>
      <w:r>
        <w:t xml:space="preserve">. Возрождение популярности электронной почты было обусловлено несколькими факторами. Это проверенный </w:t>
      </w:r>
      <w:r w:rsidR="008840F1">
        <w:t xml:space="preserve">годами </w:t>
      </w:r>
      <w:r>
        <w:t>канал атаки. Он не полагается на уязвимости, а использует вместо этого простые уловки, чтобы соблазнить жертв открыть вложения, проследовать по ссылке или раскрыть свои учетные данные. Сообщения «</w:t>
      </w:r>
      <w:proofErr w:type="spellStart"/>
      <w:r>
        <w:t>Spear</w:t>
      </w:r>
      <w:proofErr w:type="spellEnd"/>
      <w:r>
        <w:t>-</w:t>
      </w:r>
      <w:r>
        <w:rPr>
          <w:lang w:val="en-US"/>
        </w:rPr>
        <w:t>fishing</w:t>
      </w:r>
      <w:r>
        <w:t xml:space="preserve">», например, поддельные электронные письма, инструктирующие жертвы как сбросить пароль </w:t>
      </w:r>
      <w:proofErr w:type="spellStart"/>
      <w:r>
        <w:t>Gmail</w:t>
      </w:r>
      <w:proofErr w:type="spellEnd"/>
      <w:r>
        <w:t xml:space="preserve">, были использованы в США при атаках на выборах. </w:t>
      </w:r>
    </w:p>
    <w:p w:rsidR="006B5C2A" w:rsidRDefault="006B5C2A" w:rsidP="006B5C2A">
      <w:pPr>
        <w:pStyle w:val="zdv"/>
      </w:pPr>
      <w:r w:rsidRPr="00AF06C1">
        <w:lastRenderedPageBreak/>
        <w:t xml:space="preserve">Вредоносные письма, замаскированные под обычную переписку, такие как счета-фактуры или уведомления о доставке, </w:t>
      </w:r>
      <w:r>
        <w:t>одновременно с этим выступали как</w:t>
      </w:r>
      <w:r w:rsidRPr="00AF06C1">
        <w:t xml:space="preserve"> </w:t>
      </w:r>
      <w:r>
        <w:t xml:space="preserve">предпочтительное </w:t>
      </w:r>
      <w:r w:rsidRPr="00AF06C1">
        <w:t>средств</w:t>
      </w:r>
      <w:r>
        <w:t>о</w:t>
      </w:r>
      <w:r w:rsidRPr="00AF06C1">
        <w:t xml:space="preserve"> распространения вымогателей. </w:t>
      </w:r>
      <w:r>
        <w:t xml:space="preserve">Распространенность </w:t>
      </w:r>
      <w:r w:rsidRPr="00AF06C1">
        <w:t>спам</w:t>
      </w:r>
      <w:r>
        <w:t>-</w:t>
      </w:r>
      <w:proofErr w:type="spellStart"/>
      <w:r>
        <w:t>ботнетов</w:t>
      </w:r>
      <w:proofErr w:type="spellEnd"/>
      <w:r>
        <w:t xml:space="preserve"> «</w:t>
      </w:r>
      <w:proofErr w:type="spellStart"/>
      <w:r w:rsidRPr="00F04A99">
        <w:t>botnets-for-hire</w:t>
      </w:r>
      <w:proofErr w:type="spellEnd"/>
      <w:r>
        <w:t>»</w:t>
      </w:r>
      <w:r w:rsidRPr="00AF06C1">
        <w:t>, таки</w:t>
      </w:r>
      <w:r>
        <w:t>х,</w:t>
      </w:r>
      <w:r w:rsidRPr="00AF06C1">
        <w:t xml:space="preserve"> как </w:t>
      </w:r>
      <w:proofErr w:type="spellStart"/>
      <w:r w:rsidRPr="00AF06C1">
        <w:t>Necurs</w:t>
      </w:r>
      <w:proofErr w:type="spellEnd"/>
      <w:r w:rsidRPr="00AF06C1">
        <w:t xml:space="preserve">, </w:t>
      </w:r>
      <w:r>
        <w:t>позволило</w:t>
      </w:r>
      <w:r w:rsidRPr="00AF06C1">
        <w:t xml:space="preserve"> групп</w:t>
      </w:r>
      <w:r>
        <w:t>ам</w:t>
      </w:r>
      <w:r w:rsidRPr="00AF06C1">
        <w:t xml:space="preserve"> вымогателей </w:t>
      </w:r>
      <w:r>
        <w:t>проводить</w:t>
      </w:r>
      <w:r w:rsidRPr="00AF06C1">
        <w:t xml:space="preserve"> массовые кампании по </w:t>
      </w:r>
      <w:r>
        <w:t xml:space="preserve">рассылке </w:t>
      </w:r>
      <w:r w:rsidRPr="00AF06C1">
        <w:t>электронн</w:t>
      </w:r>
      <w:r>
        <w:t>ых</w:t>
      </w:r>
      <w:r w:rsidRPr="00AF06C1">
        <w:t xml:space="preserve"> </w:t>
      </w:r>
      <w:r>
        <w:t>сообщений</w:t>
      </w:r>
      <w:r w:rsidRPr="00AF06C1">
        <w:t xml:space="preserve"> в течение 2016 года, </w:t>
      </w:r>
      <w:r>
        <w:t>доставляя</w:t>
      </w:r>
      <w:r w:rsidRPr="00AF06C1">
        <w:t xml:space="preserve"> сотни тысяч вредоносных писем ежедневно. </w:t>
      </w:r>
    </w:p>
    <w:p w:rsidR="00DB26D2" w:rsidRPr="00FE41D9" w:rsidRDefault="00DB26D2" w:rsidP="005B6A24">
      <w:pPr>
        <w:spacing w:after="105" w:line="240" w:lineRule="auto"/>
        <w:jc w:val="both"/>
        <w:textAlignment w:val="top"/>
        <w:rPr>
          <w:rFonts w:ascii="Tahoma" w:eastAsia="Times New Roman" w:hAnsi="Tahoma" w:cs="Tahoma"/>
          <w:color w:val="000000"/>
          <w:sz w:val="21"/>
          <w:szCs w:val="21"/>
          <w:lang w:eastAsia="ru-RU"/>
        </w:rPr>
      </w:pPr>
    </w:p>
    <w:p w:rsidR="005A0E6B" w:rsidRPr="00366720" w:rsidRDefault="005A0E6B" w:rsidP="005A0E6B">
      <w:pPr>
        <w:pStyle w:val="3"/>
        <w:numPr>
          <w:ilvl w:val="2"/>
          <w:numId w:val="24"/>
        </w:numPr>
        <w:rPr>
          <w:rFonts w:ascii="Times New Roman" w:hAnsi="Times New Roman" w:cs="Times New Roman"/>
          <w:sz w:val="28"/>
        </w:rPr>
      </w:pPr>
      <w:bookmarkStart w:id="115" w:name="_Toc523929161"/>
      <w:r w:rsidRPr="00366720">
        <w:rPr>
          <w:rFonts w:ascii="Times New Roman" w:hAnsi="Times New Roman" w:cs="Times New Roman"/>
          <w:sz w:val="28"/>
        </w:rPr>
        <w:t>В</w:t>
      </w:r>
      <w:r w:rsidR="00EA1774" w:rsidRPr="00366720">
        <w:rPr>
          <w:rFonts w:ascii="Times New Roman" w:hAnsi="Times New Roman" w:cs="Times New Roman"/>
          <w:sz w:val="28"/>
        </w:rPr>
        <w:t>редоносные программы</w:t>
      </w:r>
      <w:bookmarkEnd w:id="115"/>
    </w:p>
    <w:p w:rsidR="000742BB" w:rsidRPr="000742BB" w:rsidRDefault="000742BB" w:rsidP="000742BB"/>
    <w:p w:rsidR="00EA1774" w:rsidRDefault="00EA1774" w:rsidP="00EA1774">
      <w:pPr>
        <w:pStyle w:val="zdv"/>
      </w:pPr>
      <w:r w:rsidRPr="00972246">
        <w:t xml:space="preserve">Хотя </w:t>
      </w:r>
      <w:r>
        <w:t xml:space="preserve">электронная почта и является </w:t>
      </w:r>
      <w:r w:rsidRPr="00972246">
        <w:t>жизненно важны</w:t>
      </w:r>
      <w:r>
        <w:t>м</w:t>
      </w:r>
      <w:r w:rsidRPr="00972246">
        <w:t xml:space="preserve"> инструмент</w:t>
      </w:r>
      <w:r>
        <w:t>ом</w:t>
      </w:r>
      <w:r w:rsidRPr="00972246">
        <w:t xml:space="preserve"> коммуникации, </w:t>
      </w:r>
      <w:r>
        <w:t>он</w:t>
      </w:r>
      <w:r w:rsidRPr="00972246">
        <w:t xml:space="preserve">а также </w:t>
      </w:r>
      <w:r>
        <w:t xml:space="preserve">является одним </w:t>
      </w:r>
      <w:r w:rsidRPr="00972246">
        <w:t>из главных источников нарушени</w:t>
      </w:r>
      <w:r>
        <w:t>й</w:t>
      </w:r>
      <w:r w:rsidRPr="00972246">
        <w:t xml:space="preserve"> для кон</w:t>
      </w:r>
      <w:r>
        <w:t>ечных</w:t>
      </w:r>
      <w:r w:rsidRPr="00972246">
        <w:t xml:space="preserve"> пользователей и организаций. Эт</w:t>
      </w:r>
      <w:r>
        <w:t>о</w:t>
      </w:r>
      <w:r w:rsidRPr="00972246">
        <w:t xml:space="preserve"> нарушение может варьироваться от нежелательных писем в виде спама до более опасных угроз, таких как распространение </w:t>
      </w:r>
      <w:r>
        <w:t>программ-вымогателей</w:t>
      </w:r>
      <w:r w:rsidRPr="00972246">
        <w:t xml:space="preserve"> или целе</w:t>
      </w:r>
      <w:r>
        <w:t>направленных</w:t>
      </w:r>
      <w:r w:rsidRPr="00972246">
        <w:t xml:space="preserve"> </w:t>
      </w:r>
      <w:proofErr w:type="spellStart"/>
      <w:r>
        <w:t>фишинг</w:t>
      </w:r>
      <w:proofErr w:type="spellEnd"/>
      <w:r>
        <w:t>-рассылок</w:t>
      </w:r>
      <w:r w:rsidRPr="00972246">
        <w:t xml:space="preserve">. </w:t>
      </w:r>
    </w:p>
    <w:p w:rsidR="00EA1774" w:rsidRPr="00533A33" w:rsidRDefault="00EA1774" w:rsidP="00EA1774">
      <w:pPr>
        <w:pStyle w:val="zdv"/>
      </w:pPr>
      <w:r w:rsidRPr="00246A61">
        <w:t>Хотя</w:t>
      </w:r>
      <w:r>
        <w:t xml:space="preserve"> спам</w:t>
      </w:r>
      <w:r w:rsidRPr="00246A61">
        <w:t xml:space="preserve"> </w:t>
      </w:r>
      <w:r>
        <w:t xml:space="preserve">составляет </w:t>
      </w:r>
      <w:r w:rsidRPr="00246A61">
        <w:t xml:space="preserve">чуть более половины всех электронных писем (53%), растущая доля этого спама содержит вредоносные программы. Это увеличение количества распространяемых по электронной почте вредоносных программ </w:t>
      </w:r>
      <w:r>
        <w:t xml:space="preserve">произошло </w:t>
      </w:r>
      <w:r w:rsidRPr="00246A61">
        <w:t xml:space="preserve">в основном благодаря профессионализации </w:t>
      </w:r>
      <w:r>
        <w:t>вредоносных почтовых</w:t>
      </w:r>
      <w:r w:rsidRPr="00246A61">
        <w:t xml:space="preserve"> операции. </w:t>
      </w:r>
      <w:r>
        <w:t>Создатели</w:t>
      </w:r>
      <w:r w:rsidRPr="00246A61">
        <w:t xml:space="preserve"> вредоносных программ </w:t>
      </w:r>
      <w:r>
        <w:t xml:space="preserve">для их рассылки </w:t>
      </w:r>
      <w:r w:rsidRPr="00246A61">
        <w:t xml:space="preserve">могут </w:t>
      </w:r>
      <w:r>
        <w:t xml:space="preserve">воспользоваться аутсорсингом </w:t>
      </w:r>
      <w:r w:rsidRPr="00246A61">
        <w:t>специализированны</w:t>
      </w:r>
      <w:r>
        <w:t>х</w:t>
      </w:r>
      <w:r w:rsidRPr="00246A61">
        <w:t xml:space="preserve"> групп, которые проводят крупные </w:t>
      </w:r>
      <w:proofErr w:type="gramStart"/>
      <w:r w:rsidRPr="00246A61">
        <w:t>спам-кампании</w:t>
      </w:r>
      <w:proofErr w:type="gramEnd"/>
      <w:r w:rsidRPr="00246A61">
        <w:t xml:space="preserve">. </w:t>
      </w:r>
      <w:r>
        <w:t xml:space="preserve">Сами </w:t>
      </w:r>
      <w:r w:rsidRPr="00246A61">
        <w:t>масштаб</w:t>
      </w:r>
      <w:r>
        <w:t>ы</w:t>
      </w:r>
      <w:r w:rsidRPr="00246A61">
        <w:t xml:space="preserve"> </w:t>
      </w:r>
      <w:r>
        <w:t xml:space="preserve">почтовых операций с </w:t>
      </w:r>
      <w:r w:rsidRPr="00246A61">
        <w:t>вредоносны</w:t>
      </w:r>
      <w:r>
        <w:t>ми</w:t>
      </w:r>
      <w:r w:rsidRPr="00246A61">
        <w:t xml:space="preserve"> программ</w:t>
      </w:r>
      <w:r>
        <w:t>ами</w:t>
      </w:r>
      <w:r w:rsidRPr="00246A61">
        <w:t xml:space="preserve"> указыва</w:t>
      </w:r>
      <w:r>
        <w:t>ю</w:t>
      </w:r>
      <w:r w:rsidRPr="00246A61">
        <w:t>т</w:t>
      </w:r>
      <w:r>
        <w:t xml:space="preserve"> на то,</w:t>
      </w:r>
      <w:r w:rsidRPr="00246A61">
        <w:t xml:space="preserve"> что злоумышленники получают значительную прибыль от таки</w:t>
      </w:r>
      <w:r>
        <w:t>х</w:t>
      </w:r>
      <w:r w:rsidRPr="00246A61">
        <w:t xml:space="preserve"> атак и электронная почта</w:t>
      </w:r>
      <w:r>
        <w:t xml:space="preserve"> останется </w:t>
      </w:r>
      <w:r w:rsidRPr="00246A61">
        <w:t xml:space="preserve">одним из основных направлений атак в 2017 году. </w:t>
      </w:r>
    </w:p>
    <w:p w:rsidR="00EA1774" w:rsidRDefault="00EA1774" w:rsidP="00EA1774">
      <w:pPr>
        <w:pStyle w:val="zdv"/>
      </w:pPr>
      <w:r>
        <w:t>Собранные за 2016 год данные электронной почты наглядно показывают, что электронная почта стал</w:t>
      </w:r>
      <w:r w:rsidR="00C67DCA">
        <w:t>а</w:t>
      </w:r>
      <w:r>
        <w:t xml:space="preserve"> основным вектором распространения вредоносного ПО</w:t>
      </w:r>
      <w:r w:rsidR="00180F42" w:rsidRPr="00765E62">
        <w:t xml:space="preserve"> [1]</w:t>
      </w:r>
      <w:r>
        <w:t xml:space="preserve">. </w:t>
      </w:r>
    </w:p>
    <w:p w:rsidR="00EA1774" w:rsidRDefault="00EA1774" w:rsidP="00EA1774">
      <w:pPr>
        <w:pStyle w:val="zdv"/>
      </w:pPr>
      <w:r>
        <w:lastRenderedPageBreak/>
        <w:t xml:space="preserve">Наиболее примечательной тенденцией, наблюдавшейся за 2016 год, было повышение доли распространения вредоносных программ в электронных почтовых сообщениях. Их соотношение увеличилось с «1 из 220» в 2015 году до «1 из 131» в 2016 году. </w:t>
      </w:r>
    </w:p>
    <w:p w:rsidR="00EA1774" w:rsidRDefault="00EA1774" w:rsidP="00EA1774">
      <w:pPr>
        <w:pStyle w:val="zdv"/>
      </w:pPr>
      <w:r w:rsidRPr="00F878BE">
        <w:t xml:space="preserve">Это увеличение </w:t>
      </w:r>
      <w:r w:rsidR="0072795B">
        <w:t xml:space="preserve">в 2016 году </w:t>
      </w:r>
      <w:r w:rsidR="00EE1189">
        <w:t xml:space="preserve">доли </w:t>
      </w:r>
      <w:r w:rsidRPr="00F878BE">
        <w:t>вредоносного ПО электронной почт</w:t>
      </w:r>
      <w:r>
        <w:t>е</w:t>
      </w:r>
      <w:r w:rsidRPr="00F878BE">
        <w:t xml:space="preserve"> может быть связано с </w:t>
      </w:r>
      <w:r>
        <w:t>непрекращающейся</w:t>
      </w:r>
      <w:r w:rsidRPr="00F878BE">
        <w:t xml:space="preserve"> массовой рассылк</w:t>
      </w:r>
      <w:r w:rsidR="00EE1189">
        <w:t>ой</w:t>
      </w:r>
      <w:r w:rsidRPr="00F878BE">
        <w:t xml:space="preserve"> вредоносных программ</w:t>
      </w:r>
      <w:r w:rsidR="00EE1189">
        <w:t>,</w:t>
      </w:r>
      <w:r w:rsidRPr="00F878BE">
        <w:t xml:space="preserve"> </w:t>
      </w:r>
      <w:r>
        <w:t>в основном,</w:t>
      </w:r>
      <w:r w:rsidRPr="00F878BE">
        <w:t xml:space="preserve"> </w:t>
      </w:r>
      <w:r>
        <w:t>«</w:t>
      </w:r>
      <w:proofErr w:type="spellStart"/>
      <w:r w:rsidRPr="00F878BE">
        <w:t>Locky</w:t>
      </w:r>
      <w:proofErr w:type="spellEnd"/>
      <w:r>
        <w:t>»</w:t>
      </w:r>
      <w:r w:rsidRPr="00F878BE">
        <w:t xml:space="preserve">, </w:t>
      </w:r>
      <w:r>
        <w:t>«</w:t>
      </w:r>
      <w:proofErr w:type="spellStart"/>
      <w:r w:rsidRPr="00F878BE">
        <w:t>Dridex</w:t>
      </w:r>
      <w:proofErr w:type="spellEnd"/>
      <w:r>
        <w:t>»</w:t>
      </w:r>
      <w:r w:rsidRPr="00F878BE">
        <w:t xml:space="preserve"> и </w:t>
      </w:r>
      <w:r>
        <w:t>«</w:t>
      </w:r>
      <w:proofErr w:type="spellStart"/>
      <w:r w:rsidRPr="00F878BE">
        <w:t>TeslaCrypt</w:t>
      </w:r>
      <w:proofErr w:type="spellEnd"/>
      <w:r>
        <w:t>»</w:t>
      </w:r>
      <w:r w:rsidRPr="00F878BE">
        <w:t xml:space="preserve">. Одним из основных распространителей </w:t>
      </w:r>
      <w:proofErr w:type="gramStart"/>
      <w:r w:rsidRPr="00F878BE">
        <w:t>вре</w:t>
      </w:r>
      <w:r>
        <w:t>доносного</w:t>
      </w:r>
      <w:proofErr w:type="gramEnd"/>
      <w:r>
        <w:t xml:space="preserve"> ПО является </w:t>
      </w:r>
      <w:proofErr w:type="spellStart"/>
      <w:r w:rsidRPr="00F878BE">
        <w:t>ботнет</w:t>
      </w:r>
      <w:proofErr w:type="spellEnd"/>
      <w:r w:rsidR="00A62734">
        <w:t>,</w:t>
      </w:r>
      <w:r w:rsidRPr="00F878BE">
        <w:t xml:space="preserve"> </w:t>
      </w:r>
      <w:r>
        <w:t xml:space="preserve">известный </w:t>
      </w:r>
      <w:r w:rsidRPr="00F878BE">
        <w:t xml:space="preserve">как </w:t>
      </w:r>
      <w:proofErr w:type="spellStart"/>
      <w:r w:rsidRPr="00F878BE">
        <w:t>Necurs</w:t>
      </w:r>
      <w:proofErr w:type="spellEnd"/>
      <w:r w:rsidRPr="00F878BE">
        <w:t xml:space="preserve"> (</w:t>
      </w:r>
      <w:proofErr w:type="spellStart"/>
      <w:r w:rsidRPr="00F878BE">
        <w:t>Backdoor.Necurs</w:t>
      </w:r>
      <w:proofErr w:type="spellEnd"/>
      <w:r w:rsidRPr="00F878BE">
        <w:t xml:space="preserve">). </w:t>
      </w:r>
      <w:proofErr w:type="spellStart"/>
      <w:r w:rsidRPr="00F878BE">
        <w:t>Necurs</w:t>
      </w:r>
      <w:proofErr w:type="spellEnd"/>
      <w:r w:rsidRPr="00F878BE">
        <w:t xml:space="preserve"> </w:t>
      </w:r>
      <w:r>
        <w:t>несет ответственность</w:t>
      </w:r>
      <w:r w:rsidRPr="00F878BE">
        <w:t xml:space="preserve"> за массовые </w:t>
      </w:r>
      <w:r>
        <w:t>рассылки</w:t>
      </w:r>
      <w:r w:rsidRPr="00F878BE">
        <w:t xml:space="preserve">, распространяющие </w:t>
      </w:r>
      <w:proofErr w:type="gramStart"/>
      <w:r w:rsidRPr="00F878BE">
        <w:t>вредоносное</w:t>
      </w:r>
      <w:proofErr w:type="gramEnd"/>
      <w:r w:rsidRPr="00F878BE">
        <w:t xml:space="preserve"> ПО через </w:t>
      </w:r>
      <w:proofErr w:type="spellStart"/>
      <w:r w:rsidRPr="00F878BE">
        <w:t>JavaScript</w:t>
      </w:r>
      <w:proofErr w:type="spellEnd"/>
      <w:r w:rsidRPr="00F878BE">
        <w:t xml:space="preserve"> и </w:t>
      </w:r>
      <w:r>
        <w:t>макросы офисных документов.</w:t>
      </w:r>
      <w:r w:rsidRPr="00F878BE">
        <w:t xml:space="preserve"> Эти загрузчики впоследствии устанавлива</w:t>
      </w:r>
      <w:r>
        <w:t>ли</w:t>
      </w:r>
      <w:r w:rsidRPr="00F878BE">
        <w:t xml:space="preserve"> </w:t>
      </w:r>
      <w:r>
        <w:t>полнофункциональное содержимое</w:t>
      </w:r>
      <w:r w:rsidRPr="00F878BE">
        <w:t>, котор</w:t>
      </w:r>
      <w:r>
        <w:t>ым</w:t>
      </w:r>
      <w:r w:rsidRPr="00F878BE">
        <w:t xml:space="preserve"> в 2016 году, как правило, был</w:t>
      </w:r>
      <w:r>
        <w:t>и</w:t>
      </w:r>
      <w:r w:rsidRPr="00F878BE">
        <w:t xml:space="preserve"> </w:t>
      </w:r>
      <w:r>
        <w:t>программы-вымогатели, такие</w:t>
      </w:r>
      <w:r w:rsidRPr="00F878BE">
        <w:t xml:space="preserve">, как </w:t>
      </w:r>
      <w:proofErr w:type="spellStart"/>
      <w:r w:rsidRPr="00F878BE">
        <w:t>Locky</w:t>
      </w:r>
      <w:proofErr w:type="spellEnd"/>
      <w:r w:rsidRPr="00F878BE">
        <w:t>.</w:t>
      </w:r>
    </w:p>
    <w:p w:rsidR="00EA1774" w:rsidRDefault="00EA1774" w:rsidP="00EA1774">
      <w:pPr>
        <w:pStyle w:val="zdv"/>
      </w:pPr>
      <w:proofErr w:type="spellStart"/>
      <w:r w:rsidRPr="00F878BE">
        <w:t>Necurs</w:t>
      </w:r>
      <w:proofErr w:type="spellEnd"/>
      <w:r w:rsidRPr="002E2BA2">
        <w:t xml:space="preserve"> </w:t>
      </w:r>
      <w:r>
        <w:t>бездействовал</w:t>
      </w:r>
      <w:r w:rsidRPr="002E2BA2">
        <w:t xml:space="preserve"> </w:t>
      </w:r>
      <w:r>
        <w:t>с</w:t>
      </w:r>
      <w:r w:rsidRPr="002E2BA2">
        <w:t xml:space="preserve"> 24 декабря 2016 года </w:t>
      </w:r>
      <w:r>
        <w:t>по</w:t>
      </w:r>
      <w:r w:rsidRPr="002E2BA2">
        <w:t xml:space="preserve"> </w:t>
      </w:r>
      <w:r>
        <w:t>20 м</w:t>
      </w:r>
      <w:r w:rsidRPr="002E2BA2">
        <w:t>арт</w:t>
      </w:r>
      <w:r>
        <w:t>а</w:t>
      </w:r>
      <w:r w:rsidRPr="002E2BA2">
        <w:t xml:space="preserve"> 2017, </w:t>
      </w:r>
      <w:r>
        <w:t xml:space="preserve">и это </w:t>
      </w:r>
      <w:r w:rsidRPr="002E2BA2">
        <w:t>означ</w:t>
      </w:r>
      <w:r>
        <w:t xml:space="preserve">ало, что </w:t>
      </w:r>
      <w:r w:rsidRPr="002E2BA2">
        <w:t>произошел значительный</w:t>
      </w:r>
      <w:r>
        <w:t xml:space="preserve"> спад в доле</w:t>
      </w:r>
      <w:r w:rsidRPr="002E2BA2">
        <w:t xml:space="preserve"> вредоносных программ в электронн</w:t>
      </w:r>
      <w:r>
        <w:t>ых</w:t>
      </w:r>
      <w:r w:rsidRPr="002E2BA2">
        <w:t xml:space="preserve"> </w:t>
      </w:r>
      <w:r>
        <w:t>сообщениях</w:t>
      </w:r>
      <w:r w:rsidRPr="002E2BA2">
        <w:t xml:space="preserve"> в январе и феврале 2017 года. Хотя перерыв </w:t>
      </w:r>
      <w:r>
        <w:t>на</w:t>
      </w:r>
      <w:r w:rsidRPr="002E2BA2">
        <w:t xml:space="preserve"> время Рождества не </w:t>
      </w:r>
      <w:r>
        <w:t xml:space="preserve">является </w:t>
      </w:r>
      <w:r w:rsidRPr="002E2BA2">
        <w:t>необычны</w:t>
      </w:r>
      <w:r>
        <w:t>м</w:t>
      </w:r>
      <w:r w:rsidRPr="002E2BA2">
        <w:t xml:space="preserve"> для групп</w:t>
      </w:r>
      <w:r>
        <w:t>, занимающихся</w:t>
      </w:r>
      <w:r w:rsidRPr="002E2BA2">
        <w:t xml:space="preserve"> вредоносны</w:t>
      </w:r>
      <w:r>
        <w:t>ми</w:t>
      </w:r>
      <w:r w:rsidRPr="002E2BA2">
        <w:t xml:space="preserve"> программ</w:t>
      </w:r>
      <w:r>
        <w:t>ами</w:t>
      </w:r>
      <w:r w:rsidRPr="002E2BA2">
        <w:t>, эти перерывы обычно продолжаются только неделю. Причин</w:t>
      </w:r>
      <w:r>
        <w:t>ы</w:t>
      </w:r>
      <w:r w:rsidRPr="002E2BA2">
        <w:t xml:space="preserve"> для </w:t>
      </w:r>
      <w:r>
        <w:t xml:space="preserve">прекращения деятельности </w:t>
      </w:r>
      <w:proofErr w:type="spellStart"/>
      <w:r w:rsidRPr="002E2BA2">
        <w:t>Necurs</w:t>
      </w:r>
      <w:proofErr w:type="spellEnd"/>
      <w:r w:rsidRPr="002E2BA2">
        <w:t xml:space="preserve"> остаются неизвестными, но группа </w:t>
      </w:r>
      <w:r>
        <w:t>с</w:t>
      </w:r>
      <w:r w:rsidRPr="002E2BA2">
        <w:t>мог</w:t>
      </w:r>
      <w:r>
        <w:t>ла</w:t>
      </w:r>
      <w:r w:rsidRPr="002E2BA2">
        <w:t xml:space="preserve"> немедленно возобновить кампании массовой рассылки по его возвращени</w:t>
      </w:r>
      <w:r>
        <w:t>ю</w:t>
      </w:r>
      <w:r w:rsidRPr="002E2BA2">
        <w:t xml:space="preserve">. </w:t>
      </w:r>
      <w:r w:rsidR="00A10AEC">
        <w:t>Системами фильтрации</w:t>
      </w:r>
      <w:r w:rsidRPr="002E2BA2">
        <w:t xml:space="preserve"> </w:t>
      </w:r>
      <w:r w:rsidR="00A10AEC">
        <w:t xml:space="preserve">было </w:t>
      </w:r>
      <w:r w:rsidRPr="002E2BA2">
        <w:t>заблокирова</w:t>
      </w:r>
      <w:r w:rsidR="00A10AEC">
        <w:t>но</w:t>
      </w:r>
      <w:r w:rsidRPr="002E2BA2">
        <w:t xml:space="preserve"> почти два миллиона вредоносных</w:t>
      </w:r>
      <w:r>
        <w:t xml:space="preserve"> </w:t>
      </w:r>
      <w:r w:rsidRPr="002E2BA2">
        <w:t>электронн</w:t>
      </w:r>
      <w:r>
        <w:t>ых</w:t>
      </w:r>
      <w:r w:rsidRPr="002E2BA2">
        <w:t xml:space="preserve"> </w:t>
      </w:r>
      <w:r>
        <w:t>сообщений</w:t>
      </w:r>
      <w:r w:rsidRPr="002E2BA2">
        <w:t xml:space="preserve"> только 20 марта, в день его возвращения. </w:t>
      </w:r>
    </w:p>
    <w:p w:rsidR="00EA1774" w:rsidRDefault="00EA1774" w:rsidP="00EA1774">
      <w:pPr>
        <w:pStyle w:val="zdv"/>
      </w:pPr>
      <w:proofErr w:type="spellStart"/>
      <w:r w:rsidRPr="00207DFB">
        <w:t>Dridex</w:t>
      </w:r>
      <w:proofErr w:type="spellEnd"/>
      <w:r w:rsidRPr="00207DFB">
        <w:t xml:space="preserve"> - это </w:t>
      </w:r>
      <w:proofErr w:type="gramStart"/>
      <w:r w:rsidRPr="00207DFB">
        <w:t>финансовый</w:t>
      </w:r>
      <w:proofErr w:type="gramEnd"/>
      <w:r w:rsidRPr="00207DFB">
        <w:t xml:space="preserve"> троян, используемый для кражи банковских </w:t>
      </w:r>
      <w:r>
        <w:t xml:space="preserve">учетных данных у </w:t>
      </w:r>
      <w:r w:rsidRPr="00207DFB">
        <w:t xml:space="preserve"> конечных пользователей</w:t>
      </w:r>
      <w:r>
        <w:t xml:space="preserve">. </w:t>
      </w:r>
      <w:proofErr w:type="gramStart"/>
      <w:r>
        <w:t>Злоумышленники, стоящие</w:t>
      </w:r>
      <w:r w:rsidRPr="00207DFB">
        <w:t xml:space="preserve"> за </w:t>
      </w:r>
      <w:proofErr w:type="spellStart"/>
      <w:r w:rsidRPr="00207DFB">
        <w:t>Dridex</w:t>
      </w:r>
      <w:proofErr w:type="spellEnd"/>
      <w:r>
        <w:t>,</w:t>
      </w:r>
      <w:r w:rsidRPr="00207DFB">
        <w:t xml:space="preserve"> - профессионалы, которые </w:t>
      </w:r>
      <w:r>
        <w:t xml:space="preserve">приложили много усилий на </w:t>
      </w:r>
      <w:r w:rsidRPr="00207DFB">
        <w:t>постоянно</w:t>
      </w:r>
      <w:r>
        <w:t>е</w:t>
      </w:r>
      <w:r w:rsidRPr="00207DFB">
        <w:t xml:space="preserve"> совершенствовани</w:t>
      </w:r>
      <w:r>
        <w:t>е</w:t>
      </w:r>
      <w:r w:rsidRPr="00207DFB">
        <w:t xml:space="preserve"> вредоносного ПО</w:t>
      </w:r>
      <w:r>
        <w:t>,</w:t>
      </w:r>
      <w:r w:rsidRPr="00207DFB">
        <w:t xml:space="preserve"> делая электронные письма, используемые для его распространения, </w:t>
      </w:r>
      <w:r>
        <w:t>похожими</w:t>
      </w:r>
      <w:r w:rsidRPr="00207DFB">
        <w:t xml:space="preserve"> </w:t>
      </w:r>
      <w:r>
        <w:t>на</w:t>
      </w:r>
      <w:r w:rsidRPr="00207DFB">
        <w:t xml:space="preserve"> </w:t>
      </w:r>
      <w:r>
        <w:t>настоящие,</w:t>
      </w:r>
      <w:r w:rsidRPr="00207DFB">
        <w:t xml:space="preserve"> насколько это возможно.</w:t>
      </w:r>
      <w:proofErr w:type="gramEnd"/>
      <w:r w:rsidRPr="00207DFB">
        <w:t xml:space="preserve"> </w:t>
      </w:r>
      <w:proofErr w:type="spellStart"/>
      <w:r w:rsidRPr="00207DFB">
        <w:t>TeslaCrypt</w:t>
      </w:r>
      <w:proofErr w:type="spellEnd"/>
      <w:r w:rsidRPr="00207DFB">
        <w:t xml:space="preserve"> и </w:t>
      </w:r>
      <w:proofErr w:type="spellStart"/>
      <w:r w:rsidRPr="00207DFB">
        <w:t>Locky</w:t>
      </w:r>
      <w:proofErr w:type="spellEnd"/>
      <w:r w:rsidRPr="00207DFB">
        <w:t xml:space="preserve"> - это </w:t>
      </w:r>
      <w:r>
        <w:t>программы-</w:t>
      </w:r>
      <w:r w:rsidRPr="00207DFB">
        <w:t>вымогател</w:t>
      </w:r>
      <w:r>
        <w:t>и,</w:t>
      </w:r>
      <w:r w:rsidRPr="00207DFB">
        <w:t xml:space="preserve"> </w:t>
      </w:r>
      <w:proofErr w:type="spellStart"/>
      <w:r w:rsidRPr="00207DFB">
        <w:t>Locky</w:t>
      </w:r>
      <w:proofErr w:type="spellEnd"/>
      <w:r w:rsidRPr="00207DFB">
        <w:t xml:space="preserve"> появился в феврале 2016 года. </w:t>
      </w:r>
      <w:r>
        <w:t>Программы-вымогатели</w:t>
      </w:r>
      <w:r w:rsidRPr="00207DFB">
        <w:t xml:space="preserve"> был</w:t>
      </w:r>
      <w:r>
        <w:t>и</w:t>
      </w:r>
      <w:r w:rsidRPr="00207DFB">
        <w:t xml:space="preserve"> одной из </w:t>
      </w:r>
      <w:r w:rsidRPr="00207DFB">
        <w:lastRenderedPageBreak/>
        <w:t xml:space="preserve">основных тем </w:t>
      </w:r>
      <w:proofErr w:type="spellStart"/>
      <w:r w:rsidRPr="00207DFB">
        <w:t>кибербезопасности</w:t>
      </w:r>
      <w:proofErr w:type="spellEnd"/>
      <w:r w:rsidRPr="00207DFB">
        <w:t xml:space="preserve"> в 2016 году. </w:t>
      </w:r>
      <w:proofErr w:type="gramStart"/>
      <w:r w:rsidRPr="00207DFB">
        <w:t>Ежемесячная телеметрия, соб</w:t>
      </w:r>
      <w:r>
        <w:t xml:space="preserve">ираемая </w:t>
      </w:r>
      <w:proofErr w:type="spellStart"/>
      <w:r>
        <w:t>Symantec</w:t>
      </w:r>
      <w:proofErr w:type="spellEnd"/>
      <w:r w:rsidR="00A86E53">
        <w:t xml:space="preserve"> </w:t>
      </w:r>
      <w:r w:rsidR="00A86E53" w:rsidRPr="00A86E53">
        <w:t>[1]</w:t>
      </w:r>
      <w:r>
        <w:t xml:space="preserve">, показала </w:t>
      </w:r>
      <w:r w:rsidR="005B4C0B">
        <w:t>высокий</w:t>
      </w:r>
      <w:r w:rsidRPr="00207DFB">
        <w:t xml:space="preserve"> </w:t>
      </w:r>
      <w:r>
        <w:t xml:space="preserve">начальный импульс в </w:t>
      </w:r>
      <w:r w:rsidRPr="00207DFB">
        <w:t>год</w:t>
      </w:r>
      <w:r>
        <w:t>у</w:t>
      </w:r>
      <w:r w:rsidRPr="00207DFB">
        <w:t xml:space="preserve"> для вредоносного ПО </w:t>
      </w:r>
      <w:r>
        <w:t xml:space="preserve">из </w:t>
      </w:r>
      <w:r w:rsidRPr="00207DFB">
        <w:t xml:space="preserve">электронной почты, с резкими падениями в апреле и в июне, </w:t>
      </w:r>
      <w:r>
        <w:t xml:space="preserve">в то время, </w:t>
      </w:r>
      <w:r w:rsidRPr="00207DFB">
        <w:t>когда уменьш</w:t>
      </w:r>
      <w:r>
        <w:t>алась</w:t>
      </w:r>
      <w:r w:rsidRPr="00207DFB">
        <w:t xml:space="preserve"> активность групп</w:t>
      </w:r>
      <w:r>
        <w:t xml:space="preserve">, стоящих за </w:t>
      </w:r>
      <w:proofErr w:type="spellStart"/>
      <w:r w:rsidRPr="00207DFB">
        <w:t>Locky</w:t>
      </w:r>
      <w:proofErr w:type="spellEnd"/>
      <w:r w:rsidRPr="00207DFB">
        <w:t xml:space="preserve">, </w:t>
      </w:r>
      <w:proofErr w:type="spellStart"/>
      <w:r w:rsidRPr="00207DFB">
        <w:t>Dridex</w:t>
      </w:r>
      <w:proofErr w:type="spellEnd"/>
      <w:r w:rsidRPr="00207DFB">
        <w:t xml:space="preserve"> и други</w:t>
      </w:r>
      <w:r>
        <w:t>ми</w:t>
      </w:r>
      <w:r w:rsidR="006E6DAA">
        <w:t xml:space="preserve"> (Рисунок 1)</w:t>
      </w:r>
      <w:r w:rsidR="00DF0F99">
        <w:t>.</w:t>
      </w:r>
      <w:proofErr w:type="gramEnd"/>
    </w:p>
    <w:p w:rsidR="00EA1774" w:rsidRDefault="00EA1774" w:rsidP="00EA1774">
      <w:pPr>
        <w:rPr>
          <w:rFonts w:ascii="Tahoma" w:eastAsia="Times New Roman" w:hAnsi="Tahoma" w:cs="Tahoma"/>
          <w:color w:val="000000"/>
          <w:sz w:val="21"/>
          <w:szCs w:val="21"/>
          <w:lang w:eastAsia="ru-RU"/>
        </w:rPr>
      </w:pPr>
      <w:r>
        <w:rPr>
          <w:noProof/>
          <w:lang w:eastAsia="ru-RU"/>
        </w:rPr>
        <w:drawing>
          <wp:inline distT="0" distB="0" distL="0" distR="0" wp14:anchorId="4573F3B6" wp14:editId="0C5978F1">
            <wp:extent cx="5476875" cy="26384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476875" cy="2638425"/>
                    </a:xfrm>
                    <a:prstGeom prst="rect">
                      <a:avLst/>
                    </a:prstGeom>
                  </pic:spPr>
                </pic:pic>
              </a:graphicData>
            </a:graphic>
          </wp:inline>
        </w:drawing>
      </w:r>
    </w:p>
    <w:p w:rsidR="0087547D" w:rsidRPr="0087547D" w:rsidRDefault="0087547D" w:rsidP="0087547D">
      <w:pPr>
        <w:pStyle w:val="zdv1"/>
        <w:jc w:val="left"/>
        <w:rPr>
          <w:rFonts w:ascii="Times New Roman" w:hAnsi="Times New Roman" w:cs="Times New Roman"/>
          <w:i/>
          <w:sz w:val="24"/>
        </w:rPr>
      </w:pPr>
      <w:r>
        <w:rPr>
          <w:rFonts w:ascii="Times New Roman" w:hAnsi="Times New Roman" w:cs="Times New Roman"/>
          <w:i/>
          <w:sz w:val="24"/>
        </w:rPr>
        <w:t>Рисунок 1 — е</w:t>
      </w:r>
      <w:r w:rsidRPr="0087547D">
        <w:rPr>
          <w:rFonts w:ascii="Times New Roman" w:hAnsi="Times New Roman" w:cs="Times New Roman"/>
          <w:i/>
          <w:sz w:val="24"/>
        </w:rPr>
        <w:t>жемесячная доля вредоносного программного обеспечения в почтовых сообщениях</w:t>
      </w:r>
    </w:p>
    <w:p w:rsidR="00EA1774" w:rsidRDefault="002528FD" w:rsidP="00EA1774">
      <w:pPr>
        <w:pStyle w:val="zdv"/>
      </w:pPr>
      <w:r>
        <w:rPr>
          <w:lang w:val="en-US"/>
        </w:rPr>
        <w:t>C</w:t>
      </w:r>
      <w:r w:rsidR="00EA1774">
        <w:t>читает</w:t>
      </w:r>
      <w:r>
        <w:t>ся</w:t>
      </w:r>
      <w:r w:rsidR="00EA1774">
        <w:t xml:space="preserve">, что снижение активности </w:t>
      </w:r>
      <w:r w:rsidR="00CE3C25">
        <w:t xml:space="preserve">в </w:t>
      </w:r>
      <w:r w:rsidR="008E7253">
        <w:t xml:space="preserve">апреле и </w:t>
      </w:r>
      <w:r w:rsidR="00CE3C25">
        <w:t xml:space="preserve">июне </w:t>
      </w:r>
      <w:r w:rsidR="00507345">
        <w:t>обусловлено</w:t>
      </w:r>
      <w:r w:rsidR="00EA1774">
        <w:t xml:space="preserve"> деятельностью правоохранительных органов, после ареста 50 человек в России, предположительно связанных с банковской мошеннической группировкой «</w:t>
      </w:r>
      <w:proofErr w:type="spellStart"/>
      <w:r w:rsidR="00EA1774" w:rsidRPr="0087401F">
        <w:t>Lurk</w:t>
      </w:r>
      <w:proofErr w:type="spellEnd"/>
      <w:r w:rsidR="00EA1774">
        <w:t xml:space="preserve">». Однако это снижение активности было лишь временным и рассылки со спамом нежелательной почты быстро увеличились. Кампании с участием </w:t>
      </w:r>
      <w:proofErr w:type="spellStart"/>
      <w:r w:rsidR="00EA1774" w:rsidRPr="00207DFB">
        <w:t>Dridex</w:t>
      </w:r>
      <w:proofErr w:type="spellEnd"/>
      <w:r w:rsidR="00EA1774" w:rsidRPr="00207DFB">
        <w:t xml:space="preserve"> </w:t>
      </w:r>
      <w:r w:rsidR="00EA1774">
        <w:t xml:space="preserve">и </w:t>
      </w:r>
      <w:proofErr w:type="spellStart"/>
      <w:r w:rsidR="00EA1774" w:rsidRPr="00207DFB">
        <w:t>Locky</w:t>
      </w:r>
      <w:proofErr w:type="spellEnd"/>
      <w:r w:rsidR="00EA1774">
        <w:t xml:space="preserve"> возобновились</w:t>
      </w:r>
      <w:r w:rsidR="00EA1774" w:rsidRPr="00207DFB">
        <w:t>,</w:t>
      </w:r>
      <w:r w:rsidR="00EA1774">
        <w:t xml:space="preserve"> хотя число случаев угроз семейства </w:t>
      </w:r>
      <w:proofErr w:type="spellStart"/>
      <w:r w:rsidR="00EA1774">
        <w:t>Kovter</w:t>
      </w:r>
      <w:proofErr w:type="spellEnd"/>
      <w:r w:rsidR="00EA1774">
        <w:t xml:space="preserve"> (</w:t>
      </w:r>
      <w:proofErr w:type="spellStart"/>
      <w:r w:rsidR="00EA1774">
        <w:t>Trojan.Kovter</w:t>
      </w:r>
      <w:proofErr w:type="spellEnd"/>
      <w:r w:rsidR="00EA1774">
        <w:t xml:space="preserve">) в августе начало увеличиваться и продолжало расти в течение оставшегося года. </w:t>
      </w:r>
    </w:p>
    <w:p w:rsidR="00EA1774" w:rsidRPr="00761991" w:rsidRDefault="00EA1774" w:rsidP="00761991">
      <w:pPr>
        <w:pStyle w:val="zdv"/>
      </w:pPr>
      <w:r w:rsidRPr="00761991">
        <w:t>В 2016 году оптовая торговля и сельское хозяйство были классифицированы как отрасли промышленности наиболее пострадавшие от угроз, связанных с электронной почтой</w:t>
      </w:r>
      <w:r w:rsidR="009C389A">
        <w:t xml:space="preserve"> (Рисунок 2)</w:t>
      </w:r>
    </w:p>
    <w:tbl>
      <w:tblPr>
        <w:tblStyle w:val="af4"/>
        <w:tblW w:w="0" w:type="auto"/>
        <w:tblLook w:val="04A0" w:firstRow="1" w:lastRow="0" w:firstColumn="1" w:lastColumn="0" w:noHBand="0" w:noVBand="1"/>
      </w:tblPr>
      <w:tblGrid>
        <w:gridCol w:w="4785"/>
        <w:gridCol w:w="4786"/>
      </w:tblGrid>
      <w:tr w:rsidR="00EA1774" w:rsidTr="00EA1774">
        <w:tc>
          <w:tcPr>
            <w:tcW w:w="4785" w:type="dxa"/>
            <w:shd w:val="clear" w:color="auto" w:fill="FBD4B4" w:themeFill="accent6" w:themeFillTint="66"/>
          </w:tcPr>
          <w:p w:rsidR="00EA1774" w:rsidRDefault="00EA1774" w:rsidP="00EA1774">
            <w:pPr>
              <w:pStyle w:val="zdv1"/>
              <w:ind w:firstLine="0"/>
              <w:jc w:val="center"/>
              <w:rPr>
                <w:b/>
              </w:rPr>
            </w:pPr>
            <w:r>
              <w:rPr>
                <w:b/>
              </w:rPr>
              <w:t>Отрасль промышленности</w:t>
            </w:r>
          </w:p>
        </w:tc>
        <w:tc>
          <w:tcPr>
            <w:tcW w:w="4786" w:type="dxa"/>
            <w:shd w:val="clear" w:color="auto" w:fill="FBD4B4" w:themeFill="accent6" w:themeFillTint="66"/>
          </w:tcPr>
          <w:p w:rsidR="00EA1774" w:rsidRDefault="00EA1774" w:rsidP="00EA1774">
            <w:pPr>
              <w:pStyle w:val="zdv1"/>
              <w:ind w:firstLine="0"/>
              <w:jc w:val="center"/>
              <w:rPr>
                <w:b/>
              </w:rPr>
            </w:pPr>
            <w:r>
              <w:rPr>
                <w:b/>
              </w:rPr>
              <w:t xml:space="preserve">Доля вредоносных почтовых сообщений (1 </w:t>
            </w:r>
            <w:proofErr w:type="gramStart"/>
            <w:r>
              <w:rPr>
                <w:b/>
              </w:rPr>
              <w:t>из</w:t>
            </w:r>
            <w:proofErr w:type="gramEnd"/>
            <w:r>
              <w:rPr>
                <w:b/>
              </w:rPr>
              <w:t>)</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rsidRPr="004644EB">
              <w:t>Не классифицируемые учреждения</w:t>
            </w:r>
          </w:p>
        </w:tc>
        <w:tc>
          <w:tcPr>
            <w:tcW w:w="4786" w:type="dxa"/>
          </w:tcPr>
          <w:p w:rsidR="00EA1774" w:rsidRPr="004644EB" w:rsidRDefault="00EA1774" w:rsidP="00EA1774">
            <w:pPr>
              <w:pStyle w:val="zdv1"/>
              <w:ind w:firstLine="0"/>
              <w:jc w:val="center"/>
            </w:pPr>
            <w:r w:rsidRPr="004644EB">
              <w:t>103</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rsidRPr="004644EB">
              <w:t>Сельское и лесное хозяйство, рыболовство</w:t>
            </w:r>
          </w:p>
        </w:tc>
        <w:tc>
          <w:tcPr>
            <w:tcW w:w="4786" w:type="dxa"/>
          </w:tcPr>
          <w:p w:rsidR="00EA1774" w:rsidRPr="004644EB" w:rsidRDefault="00EA1774" w:rsidP="00EA1774">
            <w:pPr>
              <w:pStyle w:val="zdv1"/>
              <w:ind w:firstLine="0"/>
              <w:jc w:val="center"/>
            </w:pPr>
            <w:r w:rsidRPr="004644EB">
              <w:t>111</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rsidRPr="004644EB">
              <w:lastRenderedPageBreak/>
              <w:t>Оптовая торговля</w:t>
            </w:r>
          </w:p>
        </w:tc>
        <w:tc>
          <w:tcPr>
            <w:tcW w:w="4786" w:type="dxa"/>
          </w:tcPr>
          <w:p w:rsidR="00EA1774" w:rsidRPr="004644EB" w:rsidRDefault="00EA1774" w:rsidP="00EA1774">
            <w:pPr>
              <w:pStyle w:val="zdv1"/>
              <w:ind w:firstLine="0"/>
              <w:jc w:val="center"/>
            </w:pPr>
            <w:r w:rsidRPr="004644EB">
              <w:t>111</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rsidRPr="004644EB">
              <w:t>Услуги</w:t>
            </w:r>
          </w:p>
        </w:tc>
        <w:tc>
          <w:tcPr>
            <w:tcW w:w="4786" w:type="dxa"/>
          </w:tcPr>
          <w:p w:rsidR="00EA1774" w:rsidRPr="004644EB" w:rsidRDefault="00EA1774" w:rsidP="00EA1774">
            <w:pPr>
              <w:pStyle w:val="zdv1"/>
              <w:ind w:firstLine="0"/>
              <w:jc w:val="center"/>
            </w:pPr>
            <w:r w:rsidRPr="004644EB">
              <w:t>121</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rsidRPr="004644EB">
              <w:t>Производство</w:t>
            </w:r>
          </w:p>
        </w:tc>
        <w:tc>
          <w:tcPr>
            <w:tcW w:w="4786" w:type="dxa"/>
          </w:tcPr>
          <w:p w:rsidR="00EA1774" w:rsidRPr="004644EB" w:rsidRDefault="00EA1774" w:rsidP="00EA1774">
            <w:pPr>
              <w:pStyle w:val="zdv1"/>
              <w:ind w:firstLine="0"/>
              <w:jc w:val="center"/>
            </w:pPr>
            <w:r w:rsidRPr="004644EB">
              <w:t>130</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rsidRPr="004644EB">
              <w:t>Розничная торговля</w:t>
            </w:r>
          </w:p>
        </w:tc>
        <w:tc>
          <w:tcPr>
            <w:tcW w:w="4786" w:type="dxa"/>
          </w:tcPr>
          <w:p w:rsidR="00EA1774" w:rsidRPr="004644EB" w:rsidRDefault="00EA1774" w:rsidP="00EA1774">
            <w:pPr>
              <w:pStyle w:val="zdv1"/>
              <w:ind w:firstLine="0"/>
              <w:jc w:val="center"/>
            </w:pPr>
            <w:r w:rsidRPr="004644EB">
              <w:t>135</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rsidRPr="004644EB">
              <w:t>Добыча полезных ископаемых</w:t>
            </w:r>
          </w:p>
        </w:tc>
        <w:tc>
          <w:tcPr>
            <w:tcW w:w="4786" w:type="dxa"/>
          </w:tcPr>
          <w:p w:rsidR="00EA1774" w:rsidRPr="004644EB" w:rsidRDefault="00EA1774" w:rsidP="00EA1774">
            <w:pPr>
              <w:pStyle w:val="zdv1"/>
              <w:ind w:firstLine="0"/>
              <w:jc w:val="center"/>
            </w:pPr>
            <w:r w:rsidRPr="004644EB">
              <w:t>139</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rsidRPr="004644EB">
              <w:t>Государственное управление</w:t>
            </w:r>
          </w:p>
        </w:tc>
        <w:tc>
          <w:tcPr>
            <w:tcW w:w="4786" w:type="dxa"/>
          </w:tcPr>
          <w:p w:rsidR="00EA1774" w:rsidRPr="004644EB" w:rsidRDefault="00EA1774" w:rsidP="00EA1774">
            <w:pPr>
              <w:pStyle w:val="zdv1"/>
              <w:ind w:firstLine="0"/>
              <w:jc w:val="center"/>
            </w:pPr>
            <w:r w:rsidRPr="004644EB">
              <w:t>141</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rsidRPr="004644EB">
              <w:t>Транспорт и коммунальные службы</w:t>
            </w:r>
          </w:p>
        </w:tc>
        <w:tc>
          <w:tcPr>
            <w:tcW w:w="4786" w:type="dxa"/>
          </w:tcPr>
          <w:p w:rsidR="00EA1774" w:rsidRPr="004644EB" w:rsidRDefault="00EA1774" w:rsidP="00EA1774">
            <w:pPr>
              <w:pStyle w:val="zdv1"/>
              <w:ind w:firstLine="0"/>
              <w:jc w:val="center"/>
            </w:pPr>
            <w:r w:rsidRPr="004644EB">
              <w:t>176</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rsidRPr="004644EB">
              <w:t>Строительство</w:t>
            </w:r>
          </w:p>
        </w:tc>
        <w:tc>
          <w:tcPr>
            <w:tcW w:w="4786" w:type="dxa"/>
          </w:tcPr>
          <w:p w:rsidR="00EA1774" w:rsidRPr="004644EB" w:rsidRDefault="00EA1774" w:rsidP="00EA1774">
            <w:pPr>
              <w:pStyle w:val="zdv1"/>
              <w:ind w:firstLine="0"/>
              <w:jc w:val="center"/>
            </w:pPr>
            <w:r w:rsidRPr="004644EB">
              <w:t>179</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rsidRPr="004644EB">
              <w:t>Финансы, страхование, недвижимость</w:t>
            </w:r>
          </w:p>
        </w:tc>
        <w:tc>
          <w:tcPr>
            <w:tcW w:w="4786" w:type="dxa"/>
          </w:tcPr>
          <w:p w:rsidR="00EA1774" w:rsidRPr="004644EB" w:rsidRDefault="00EA1774" w:rsidP="00EA1774">
            <w:pPr>
              <w:pStyle w:val="zdv1"/>
              <w:ind w:firstLine="0"/>
              <w:jc w:val="center"/>
            </w:pPr>
            <w:r w:rsidRPr="004644EB">
              <w:t>182</w:t>
            </w:r>
          </w:p>
        </w:tc>
      </w:tr>
    </w:tbl>
    <w:p w:rsidR="005C4AA2" w:rsidRPr="005C4AA2" w:rsidRDefault="005C4AA2" w:rsidP="005C4AA2">
      <w:pPr>
        <w:pStyle w:val="zdv1"/>
        <w:jc w:val="left"/>
        <w:rPr>
          <w:rFonts w:ascii="Times New Roman" w:hAnsi="Times New Roman" w:cs="Times New Roman"/>
          <w:i/>
          <w:sz w:val="24"/>
        </w:rPr>
      </w:pPr>
      <w:r>
        <w:rPr>
          <w:rFonts w:ascii="Times New Roman" w:hAnsi="Times New Roman" w:cs="Times New Roman"/>
          <w:i/>
          <w:sz w:val="24"/>
        </w:rPr>
        <w:t>Рисунок 2 — с</w:t>
      </w:r>
      <w:r w:rsidRPr="005C4AA2">
        <w:rPr>
          <w:rFonts w:ascii="Times New Roman" w:hAnsi="Times New Roman" w:cs="Times New Roman"/>
          <w:i/>
          <w:sz w:val="24"/>
        </w:rPr>
        <w:t>оотношение распространения вредоносных программ в почтовых сообщениях по отраслям</w:t>
      </w:r>
    </w:p>
    <w:p w:rsidR="00EA1774" w:rsidRDefault="00EA1774" w:rsidP="00EA1774">
      <w:pPr>
        <w:pStyle w:val="zdv"/>
      </w:pPr>
      <w:r w:rsidRPr="00F93689">
        <w:t xml:space="preserve">За исключением </w:t>
      </w:r>
      <w:r>
        <w:t>р</w:t>
      </w:r>
      <w:r w:rsidRPr="00F93689">
        <w:t xml:space="preserve">озничной торговли, которая показала падение </w:t>
      </w:r>
      <w:r>
        <w:t xml:space="preserve">в уровне вредоносного </w:t>
      </w:r>
      <w:proofErr w:type="gramStart"/>
      <w:r>
        <w:t>ПО</w:t>
      </w:r>
      <w:proofErr w:type="gramEnd"/>
      <w:r>
        <w:t xml:space="preserve"> </w:t>
      </w:r>
      <w:proofErr w:type="gramStart"/>
      <w:r>
        <w:t>в</w:t>
      </w:r>
      <w:proofErr w:type="gramEnd"/>
      <w:r>
        <w:t xml:space="preserve"> </w:t>
      </w:r>
      <w:r w:rsidRPr="00F93689">
        <w:t>электронной почт</w:t>
      </w:r>
      <w:r>
        <w:t>е</w:t>
      </w:r>
      <w:r w:rsidRPr="00F93689">
        <w:t xml:space="preserve"> (от </w:t>
      </w:r>
      <w:r>
        <w:t>«</w:t>
      </w:r>
      <w:r w:rsidRPr="00F93689">
        <w:t>1 из 74</w:t>
      </w:r>
      <w:r>
        <w:t>»</w:t>
      </w:r>
      <w:r w:rsidRPr="00F93689">
        <w:t xml:space="preserve"> писем в 2015 году до </w:t>
      </w:r>
      <w:r>
        <w:t>«</w:t>
      </w:r>
      <w:r w:rsidRPr="00F93689">
        <w:t>1 из 135</w:t>
      </w:r>
      <w:r>
        <w:t>»</w:t>
      </w:r>
      <w:r w:rsidRPr="00F93689">
        <w:t xml:space="preserve"> писем в 2016), в </w:t>
      </w:r>
      <w:r>
        <w:t xml:space="preserve">2016 году </w:t>
      </w:r>
      <w:r w:rsidRPr="00F93689">
        <w:t xml:space="preserve">каждой отрасли увеличилось количество вредоносных программ. Наибольшее увеличение произошло в отраслях транспорта (от </w:t>
      </w:r>
      <w:r>
        <w:t>«</w:t>
      </w:r>
      <w:r w:rsidRPr="00F93689">
        <w:t>1 из 338</w:t>
      </w:r>
      <w:r>
        <w:t>»</w:t>
      </w:r>
      <w:r w:rsidRPr="00F93689">
        <w:t xml:space="preserve"> писем </w:t>
      </w:r>
      <w:r>
        <w:t>до</w:t>
      </w:r>
      <w:r w:rsidRPr="00F93689">
        <w:t xml:space="preserve"> </w:t>
      </w:r>
      <w:r>
        <w:t>«</w:t>
      </w:r>
      <w:r w:rsidRPr="00F93689">
        <w:t xml:space="preserve">1 </w:t>
      </w:r>
      <w:r>
        <w:t>из</w:t>
      </w:r>
      <w:r w:rsidRPr="00F93689">
        <w:t xml:space="preserve"> 176</w:t>
      </w:r>
      <w:r>
        <w:t>»</w:t>
      </w:r>
      <w:r w:rsidRPr="00F93689">
        <w:t xml:space="preserve">), </w:t>
      </w:r>
      <w:r>
        <w:t>ф</w:t>
      </w:r>
      <w:r w:rsidRPr="00F93689">
        <w:t>инанс</w:t>
      </w:r>
      <w:r>
        <w:t>ах</w:t>
      </w:r>
      <w:r w:rsidRPr="00F93689">
        <w:t xml:space="preserve"> (от </w:t>
      </w:r>
      <w:r>
        <w:t>«</w:t>
      </w:r>
      <w:r w:rsidRPr="00F93689">
        <w:t xml:space="preserve">1 </w:t>
      </w:r>
      <w:r>
        <w:t>из</w:t>
      </w:r>
      <w:r w:rsidRPr="00F93689">
        <w:t xml:space="preserve"> 310</w:t>
      </w:r>
      <w:r>
        <w:t>»</w:t>
      </w:r>
      <w:r w:rsidRPr="00F93689">
        <w:t xml:space="preserve"> до </w:t>
      </w:r>
      <w:r>
        <w:t>«</w:t>
      </w:r>
      <w:r w:rsidRPr="00F93689">
        <w:t xml:space="preserve">1 </w:t>
      </w:r>
      <w:r>
        <w:t>из</w:t>
      </w:r>
      <w:r w:rsidRPr="00F93689">
        <w:t xml:space="preserve"> 182</w:t>
      </w:r>
      <w:r>
        <w:t>»</w:t>
      </w:r>
      <w:r w:rsidRPr="00F93689">
        <w:t xml:space="preserve">), и </w:t>
      </w:r>
      <w:r>
        <w:t>д</w:t>
      </w:r>
      <w:r w:rsidRPr="004644EB">
        <w:t>обыч</w:t>
      </w:r>
      <w:r>
        <w:t>е</w:t>
      </w:r>
      <w:r w:rsidRPr="004644EB">
        <w:t xml:space="preserve"> полезных ископаемых</w:t>
      </w:r>
      <w:r>
        <w:t>»</w:t>
      </w:r>
      <w:r w:rsidRPr="00F93689">
        <w:t xml:space="preserve"> (от </w:t>
      </w:r>
      <w:r>
        <w:t>«</w:t>
      </w:r>
      <w:r w:rsidRPr="00F93689">
        <w:t xml:space="preserve">1 </w:t>
      </w:r>
      <w:r>
        <w:t>из</w:t>
      </w:r>
      <w:r w:rsidRPr="00F93689">
        <w:t xml:space="preserve"> 304</w:t>
      </w:r>
      <w:r>
        <w:t>»</w:t>
      </w:r>
      <w:r w:rsidRPr="00F93689">
        <w:t xml:space="preserve"> до </w:t>
      </w:r>
      <w:r>
        <w:t>«</w:t>
      </w:r>
      <w:r w:rsidRPr="00F93689">
        <w:t xml:space="preserve">1 </w:t>
      </w:r>
      <w:proofErr w:type="gramStart"/>
      <w:r>
        <w:t>из</w:t>
      </w:r>
      <w:proofErr w:type="gramEnd"/>
      <w:r w:rsidRPr="00F93689">
        <w:t xml:space="preserve"> 139</w:t>
      </w:r>
      <w:r>
        <w:t>»</w:t>
      </w:r>
      <w:r w:rsidRPr="00F93689">
        <w:t xml:space="preserve">). Здравоохранение </w:t>
      </w:r>
      <w:r>
        <w:t>продемонстрировало существенный рост</w:t>
      </w:r>
      <w:r w:rsidRPr="00F93689">
        <w:t xml:space="preserve"> от </w:t>
      </w:r>
      <w:r>
        <w:t>«</w:t>
      </w:r>
      <w:r w:rsidRPr="00F93689">
        <w:t xml:space="preserve">1 </w:t>
      </w:r>
      <w:r>
        <w:t>из</w:t>
      </w:r>
      <w:r w:rsidRPr="00F93689">
        <w:t xml:space="preserve"> 396</w:t>
      </w:r>
      <w:r>
        <w:t>»</w:t>
      </w:r>
      <w:r w:rsidRPr="00F93689">
        <w:t xml:space="preserve"> сообщени</w:t>
      </w:r>
      <w:r>
        <w:t>й</w:t>
      </w:r>
      <w:r w:rsidRPr="00F93689">
        <w:t xml:space="preserve"> </w:t>
      </w:r>
      <w:r>
        <w:t>до «</w:t>
      </w:r>
      <w:r w:rsidRPr="00F93689">
        <w:t xml:space="preserve">1 </w:t>
      </w:r>
      <w:r>
        <w:t>из</w:t>
      </w:r>
      <w:r w:rsidRPr="00F93689">
        <w:t xml:space="preserve"> 204</w:t>
      </w:r>
      <w:r>
        <w:t>»</w:t>
      </w:r>
      <w:r w:rsidRPr="00F93689">
        <w:t>.</w:t>
      </w:r>
    </w:p>
    <w:p w:rsidR="00EA1774" w:rsidRPr="00704388" w:rsidRDefault="00EA1774" w:rsidP="00EA1774">
      <w:pPr>
        <w:pStyle w:val="zdv"/>
      </w:pPr>
      <w:r w:rsidRPr="00704388">
        <w:t xml:space="preserve">В 2016 году </w:t>
      </w:r>
      <w:proofErr w:type="gramStart"/>
      <w:r w:rsidRPr="00704388">
        <w:t>вредоносное</w:t>
      </w:r>
      <w:proofErr w:type="gramEnd"/>
      <w:r w:rsidRPr="00704388">
        <w:t xml:space="preserve"> ПО </w:t>
      </w:r>
      <w:r>
        <w:t xml:space="preserve">в </w:t>
      </w:r>
      <w:r w:rsidRPr="00704388">
        <w:t>электронной почт</w:t>
      </w:r>
      <w:r>
        <w:t>е</w:t>
      </w:r>
      <w:r w:rsidRPr="00704388">
        <w:t xml:space="preserve"> </w:t>
      </w:r>
      <w:r>
        <w:t xml:space="preserve">затронуло </w:t>
      </w:r>
      <w:r w:rsidRPr="00704388">
        <w:t xml:space="preserve">бизнес </w:t>
      </w:r>
      <w:r>
        <w:t>любых масштабов</w:t>
      </w:r>
      <w:r w:rsidRPr="00704388">
        <w:t>.</w:t>
      </w:r>
      <w:r>
        <w:t xml:space="preserve"> Однако, </w:t>
      </w:r>
      <w:r w:rsidRPr="00704388">
        <w:t>мал</w:t>
      </w:r>
      <w:r>
        <w:t>ый</w:t>
      </w:r>
      <w:r w:rsidRPr="00704388">
        <w:t xml:space="preserve"> и средн</w:t>
      </w:r>
      <w:r>
        <w:t>ий</w:t>
      </w:r>
      <w:r w:rsidRPr="00704388">
        <w:t xml:space="preserve"> бизнес (</w:t>
      </w:r>
      <w:r>
        <w:t>от</w:t>
      </w:r>
      <w:r w:rsidRPr="00704388">
        <w:t xml:space="preserve"> 251 до 500 сотрудников) </w:t>
      </w:r>
      <w:r>
        <w:t>пострадали больше всего</w:t>
      </w:r>
      <w:r w:rsidR="00A42AA8">
        <w:t xml:space="preserve"> (Рисунок 3)</w:t>
      </w:r>
      <w:r w:rsidRPr="00704388">
        <w:t>.</w:t>
      </w:r>
    </w:p>
    <w:p w:rsidR="003C4E83" w:rsidRPr="005C2788" w:rsidRDefault="003C4E83" w:rsidP="00EA1774">
      <w:pPr>
        <w:pStyle w:val="zdv1"/>
        <w:rPr>
          <w:i/>
        </w:rPr>
      </w:pPr>
    </w:p>
    <w:tbl>
      <w:tblPr>
        <w:tblStyle w:val="af4"/>
        <w:tblW w:w="0" w:type="auto"/>
        <w:tblLook w:val="04A0" w:firstRow="1" w:lastRow="0" w:firstColumn="1" w:lastColumn="0" w:noHBand="0" w:noVBand="1"/>
      </w:tblPr>
      <w:tblGrid>
        <w:gridCol w:w="4785"/>
        <w:gridCol w:w="4786"/>
      </w:tblGrid>
      <w:tr w:rsidR="00EA1774" w:rsidTr="00EA1774">
        <w:tc>
          <w:tcPr>
            <w:tcW w:w="4785" w:type="dxa"/>
            <w:shd w:val="clear" w:color="auto" w:fill="FBD4B4" w:themeFill="accent6" w:themeFillTint="66"/>
          </w:tcPr>
          <w:p w:rsidR="00EA1774" w:rsidRDefault="00EA1774" w:rsidP="00EA1774">
            <w:pPr>
              <w:pStyle w:val="zdv1"/>
              <w:ind w:firstLine="0"/>
              <w:jc w:val="center"/>
              <w:rPr>
                <w:b/>
              </w:rPr>
            </w:pPr>
            <w:r>
              <w:rPr>
                <w:b/>
              </w:rPr>
              <w:t>Размер компании</w:t>
            </w:r>
          </w:p>
        </w:tc>
        <w:tc>
          <w:tcPr>
            <w:tcW w:w="4786" w:type="dxa"/>
            <w:shd w:val="clear" w:color="auto" w:fill="FBD4B4" w:themeFill="accent6" w:themeFillTint="66"/>
          </w:tcPr>
          <w:p w:rsidR="00EA1774" w:rsidRDefault="00EA1774" w:rsidP="00EA1774">
            <w:pPr>
              <w:pStyle w:val="zdv1"/>
              <w:ind w:firstLine="0"/>
              <w:jc w:val="center"/>
              <w:rPr>
                <w:b/>
              </w:rPr>
            </w:pPr>
            <w:r>
              <w:rPr>
                <w:b/>
              </w:rPr>
              <w:t xml:space="preserve">Доля вредоносных почтовых сообщений (1 </w:t>
            </w:r>
            <w:proofErr w:type="gramStart"/>
            <w:r>
              <w:rPr>
                <w:b/>
              </w:rPr>
              <w:t>из</w:t>
            </w:r>
            <w:proofErr w:type="gramEnd"/>
            <w:r>
              <w:rPr>
                <w:b/>
              </w:rPr>
              <w:t>)</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t>1 – 250</w:t>
            </w:r>
          </w:p>
        </w:tc>
        <w:tc>
          <w:tcPr>
            <w:tcW w:w="4786" w:type="dxa"/>
          </w:tcPr>
          <w:p w:rsidR="00EA1774" w:rsidRPr="004644EB" w:rsidRDefault="00EA1774" w:rsidP="00EA1774">
            <w:pPr>
              <w:pStyle w:val="zdv1"/>
              <w:ind w:firstLine="0"/>
              <w:jc w:val="center"/>
            </w:pPr>
            <w:r>
              <w:t>127</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t>251 – 500</w:t>
            </w:r>
          </w:p>
        </w:tc>
        <w:tc>
          <w:tcPr>
            <w:tcW w:w="4786" w:type="dxa"/>
          </w:tcPr>
          <w:p w:rsidR="00EA1774" w:rsidRPr="004644EB" w:rsidRDefault="00EA1774" w:rsidP="00EA1774">
            <w:pPr>
              <w:pStyle w:val="zdv1"/>
              <w:ind w:firstLine="0"/>
              <w:jc w:val="center"/>
            </w:pPr>
            <w:r>
              <w:t>95</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t>501 – 1000</w:t>
            </w:r>
          </w:p>
        </w:tc>
        <w:tc>
          <w:tcPr>
            <w:tcW w:w="4786" w:type="dxa"/>
          </w:tcPr>
          <w:p w:rsidR="00EA1774" w:rsidRPr="004644EB" w:rsidRDefault="00EA1774" w:rsidP="00EA1774">
            <w:pPr>
              <w:pStyle w:val="zdv1"/>
              <w:ind w:firstLine="0"/>
              <w:jc w:val="center"/>
            </w:pPr>
            <w:r>
              <w:t>139</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t>1001 – 1500</w:t>
            </w:r>
          </w:p>
        </w:tc>
        <w:tc>
          <w:tcPr>
            <w:tcW w:w="4786" w:type="dxa"/>
          </w:tcPr>
          <w:p w:rsidR="00EA1774" w:rsidRPr="004644EB" w:rsidRDefault="00EA1774" w:rsidP="00EA1774">
            <w:pPr>
              <w:pStyle w:val="zdv1"/>
              <w:ind w:firstLine="0"/>
              <w:jc w:val="center"/>
            </w:pPr>
            <w:r>
              <w:t>224</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t>1501 – 2500</w:t>
            </w:r>
          </w:p>
        </w:tc>
        <w:tc>
          <w:tcPr>
            <w:tcW w:w="4786" w:type="dxa"/>
          </w:tcPr>
          <w:p w:rsidR="00EA1774" w:rsidRPr="004644EB" w:rsidRDefault="00EA1774" w:rsidP="00EA1774">
            <w:pPr>
              <w:pStyle w:val="zdv1"/>
              <w:ind w:firstLine="0"/>
              <w:jc w:val="center"/>
            </w:pPr>
            <w:r>
              <w:t>104</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t>2501+</w:t>
            </w:r>
          </w:p>
        </w:tc>
        <w:tc>
          <w:tcPr>
            <w:tcW w:w="4786" w:type="dxa"/>
          </w:tcPr>
          <w:p w:rsidR="00EA1774" w:rsidRPr="004644EB" w:rsidRDefault="00EA1774" w:rsidP="00EA1774">
            <w:pPr>
              <w:pStyle w:val="zdv1"/>
              <w:ind w:firstLine="0"/>
              <w:jc w:val="center"/>
            </w:pPr>
            <w:r>
              <w:t>170</w:t>
            </w:r>
          </w:p>
        </w:tc>
      </w:tr>
    </w:tbl>
    <w:p w:rsidR="008F099C" w:rsidRPr="008F099C" w:rsidRDefault="008F099C" w:rsidP="008F099C">
      <w:pPr>
        <w:pStyle w:val="zdv1"/>
        <w:jc w:val="left"/>
        <w:rPr>
          <w:rFonts w:ascii="Times New Roman" w:hAnsi="Times New Roman" w:cs="Times New Roman"/>
          <w:i/>
          <w:sz w:val="24"/>
        </w:rPr>
      </w:pPr>
      <w:r>
        <w:rPr>
          <w:rFonts w:ascii="Times New Roman" w:hAnsi="Times New Roman" w:cs="Times New Roman"/>
          <w:i/>
          <w:sz w:val="24"/>
        </w:rPr>
        <w:lastRenderedPageBreak/>
        <w:t>Рисунок 3 — с</w:t>
      </w:r>
      <w:r w:rsidRPr="008F099C">
        <w:rPr>
          <w:rFonts w:ascii="Times New Roman" w:hAnsi="Times New Roman" w:cs="Times New Roman"/>
          <w:i/>
          <w:sz w:val="24"/>
        </w:rPr>
        <w:t>оотношение распространения вредоносных программ в зависимости от размера компании</w:t>
      </w:r>
    </w:p>
    <w:p w:rsidR="00EA1774" w:rsidRPr="003C4E83" w:rsidRDefault="003C4E83" w:rsidP="003C4E83">
      <w:pPr>
        <w:pStyle w:val="zdv"/>
      </w:pPr>
      <w:r w:rsidRPr="003C4E83">
        <w:t xml:space="preserve">Самый высокий уровень </w:t>
      </w:r>
      <w:proofErr w:type="gramStart"/>
      <w:r w:rsidRPr="003C4E83">
        <w:t>вредоносного</w:t>
      </w:r>
      <w:proofErr w:type="gramEnd"/>
      <w:r w:rsidRPr="003C4E83">
        <w:t xml:space="preserve"> ПО в почтовом трафике был в компаниях с численностью 251-500 человек, в них на 95 полученных сообщений одно содержало вредоносное ПО.</w:t>
      </w:r>
    </w:p>
    <w:p w:rsidR="00EA1774" w:rsidRPr="00366720" w:rsidRDefault="00EA1774" w:rsidP="00853038">
      <w:pPr>
        <w:pStyle w:val="3"/>
        <w:numPr>
          <w:ilvl w:val="2"/>
          <w:numId w:val="24"/>
        </w:numPr>
        <w:rPr>
          <w:rFonts w:ascii="Times New Roman" w:hAnsi="Times New Roman" w:cs="Times New Roman"/>
          <w:sz w:val="28"/>
        </w:rPr>
      </w:pPr>
      <w:bookmarkStart w:id="116" w:name="_Toc523929162"/>
      <w:proofErr w:type="spellStart"/>
      <w:r w:rsidRPr="00366720">
        <w:rPr>
          <w:rFonts w:ascii="Times New Roman" w:hAnsi="Times New Roman" w:cs="Times New Roman"/>
          <w:sz w:val="28"/>
        </w:rPr>
        <w:t>Фишинг</w:t>
      </w:r>
      <w:bookmarkEnd w:id="116"/>
      <w:proofErr w:type="spellEnd"/>
    </w:p>
    <w:p w:rsidR="00853038" w:rsidRDefault="00853038" w:rsidP="00EA1774">
      <w:pPr>
        <w:pStyle w:val="zdv"/>
        <w:rPr>
          <w:lang w:val="en-US"/>
        </w:rPr>
      </w:pPr>
    </w:p>
    <w:p w:rsidR="00EA1774" w:rsidRDefault="00EA1774" w:rsidP="00EA1774">
      <w:pPr>
        <w:pStyle w:val="zdv"/>
      </w:pPr>
      <w:r w:rsidRPr="003E0D8D">
        <w:t xml:space="preserve">В течение нескольких последних лет </w:t>
      </w:r>
      <w:r>
        <w:t xml:space="preserve">доля </w:t>
      </w:r>
      <w:proofErr w:type="spellStart"/>
      <w:r w:rsidRPr="003E0D8D">
        <w:t>фишинг</w:t>
      </w:r>
      <w:r>
        <w:t>овых</w:t>
      </w:r>
      <w:proofErr w:type="spellEnd"/>
      <w:r w:rsidRPr="003E0D8D">
        <w:t xml:space="preserve"> </w:t>
      </w:r>
      <w:r>
        <w:t xml:space="preserve">сообщений </w:t>
      </w:r>
      <w:r w:rsidRPr="003E0D8D">
        <w:t>снижал</w:t>
      </w:r>
      <w:r>
        <w:t>а</w:t>
      </w:r>
      <w:r w:rsidRPr="003E0D8D">
        <w:t>сь,</w:t>
      </w:r>
      <w:r>
        <w:t xml:space="preserve"> </w:t>
      </w:r>
      <w:r w:rsidRPr="003E0D8D">
        <w:t xml:space="preserve">и </w:t>
      </w:r>
      <w:r>
        <w:t xml:space="preserve">в 2016 году </w:t>
      </w:r>
      <w:r w:rsidRPr="003E0D8D">
        <w:t>он</w:t>
      </w:r>
      <w:r>
        <w:t>а</w:t>
      </w:r>
      <w:r w:rsidRPr="003E0D8D">
        <w:t xml:space="preserve"> снова упал</w:t>
      </w:r>
      <w:r>
        <w:t>а</w:t>
      </w:r>
      <w:r w:rsidRPr="003E0D8D">
        <w:t xml:space="preserve">, </w:t>
      </w:r>
      <w:r>
        <w:t>снизившись</w:t>
      </w:r>
      <w:r w:rsidRPr="003E0D8D">
        <w:t xml:space="preserve"> с </w:t>
      </w:r>
      <w:r>
        <w:t>«</w:t>
      </w:r>
      <w:r w:rsidRPr="003E0D8D">
        <w:t xml:space="preserve">1 </w:t>
      </w:r>
      <w:r>
        <w:t>из</w:t>
      </w:r>
      <w:r w:rsidRPr="003E0D8D">
        <w:t xml:space="preserve"> 1846</w:t>
      </w:r>
      <w:r>
        <w:t>»</w:t>
      </w:r>
      <w:r w:rsidRPr="003E0D8D">
        <w:t xml:space="preserve"> </w:t>
      </w:r>
      <w:r w:rsidR="004E7FAA">
        <w:t xml:space="preserve">в 2015 </w:t>
      </w:r>
      <w:r w:rsidRPr="003E0D8D">
        <w:t>электронных писем</w:t>
      </w:r>
      <w:r>
        <w:t xml:space="preserve"> </w:t>
      </w:r>
      <w:r w:rsidRPr="003E0D8D">
        <w:t xml:space="preserve">до </w:t>
      </w:r>
      <w:r>
        <w:t>«</w:t>
      </w:r>
      <w:r w:rsidRPr="003E0D8D">
        <w:t>1 из 2596</w:t>
      </w:r>
      <w:r>
        <w:t>»</w:t>
      </w:r>
      <w:r w:rsidRPr="003E0D8D">
        <w:t xml:space="preserve"> писем</w:t>
      </w:r>
      <w:r w:rsidR="004E7FAA">
        <w:t xml:space="preserve"> </w:t>
      </w:r>
      <w:proofErr w:type="gramStart"/>
      <w:r w:rsidR="004E7FAA">
        <w:t>в</w:t>
      </w:r>
      <w:proofErr w:type="gramEnd"/>
      <w:r w:rsidR="004E7FAA">
        <w:t xml:space="preserve"> 2016</w:t>
      </w:r>
      <w:r w:rsidRPr="003E0D8D">
        <w:t>.</w:t>
      </w:r>
    </w:p>
    <w:p w:rsidR="00EA1774" w:rsidRDefault="00EA1774" w:rsidP="00EA1774">
      <w:pPr>
        <w:pStyle w:val="zdv"/>
      </w:pPr>
      <w:r>
        <w:t>В октябре произошло значительное</w:t>
      </w:r>
      <w:r w:rsidRPr="004A0AE5">
        <w:t xml:space="preserve"> падение, </w:t>
      </w:r>
      <w:r>
        <w:t xml:space="preserve">в </w:t>
      </w:r>
      <w:r w:rsidRPr="004A0AE5">
        <w:t>которо</w:t>
      </w:r>
      <w:r>
        <w:t>м</w:t>
      </w:r>
      <w:r w:rsidRPr="004A0AE5">
        <w:t xml:space="preserve"> </w:t>
      </w:r>
      <w:r>
        <w:t xml:space="preserve">доля </w:t>
      </w:r>
      <w:proofErr w:type="spellStart"/>
      <w:r w:rsidRPr="004A0AE5">
        <w:t>фишинг</w:t>
      </w:r>
      <w:r>
        <w:t>а</w:t>
      </w:r>
      <w:proofErr w:type="spellEnd"/>
      <w:r w:rsidRPr="004A0AE5">
        <w:t xml:space="preserve"> </w:t>
      </w:r>
      <w:r>
        <w:t>составила только</w:t>
      </w:r>
      <w:r w:rsidRPr="004A0AE5">
        <w:t xml:space="preserve"> </w:t>
      </w:r>
      <w:r>
        <w:t>«</w:t>
      </w:r>
      <w:r w:rsidRPr="004A0AE5">
        <w:t>1 из 5</w:t>
      </w:r>
      <w:r>
        <w:t xml:space="preserve"> </w:t>
      </w:r>
      <w:r w:rsidRPr="004A0AE5">
        <w:t>313</w:t>
      </w:r>
      <w:r>
        <w:t>»</w:t>
      </w:r>
      <w:r w:rsidRPr="004A0AE5">
        <w:t xml:space="preserve"> писем, прежде чем </w:t>
      </w:r>
      <w:r>
        <w:t>она</w:t>
      </w:r>
      <w:r w:rsidRPr="004A0AE5">
        <w:t xml:space="preserve"> верн</w:t>
      </w:r>
      <w:r>
        <w:t>улась</w:t>
      </w:r>
      <w:r w:rsidRPr="004A0AE5">
        <w:t xml:space="preserve"> к более «</w:t>
      </w:r>
      <w:r>
        <w:t>с</w:t>
      </w:r>
      <w:r w:rsidRPr="004A0AE5">
        <w:t>редн</w:t>
      </w:r>
      <w:r>
        <w:t>ему</w:t>
      </w:r>
      <w:r w:rsidRPr="004A0AE5">
        <w:t xml:space="preserve">» </w:t>
      </w:r>
      <w:r>
        <w:t>значению</w:t>
      </w:r>
      <w:r w:rsidRPr="004A0AE5">
        <w:t xml:space="preserve"> </w:t>
      </w:r>
      <w:r>
        <w:t>«</w:t>
      </w:r>
      <w:r w:rsidRPr="004A0AE5">
        <w:t>1 из 2621</w:t>
      </w:r>
      <w:r>
        <w:t>»</w:t>
      </w:r>
      <w:r w:rsidRPr="004A0AE5">
        <w:t xml:space="preserve"> писем </w:t>
      </w:r>
      <w:r>
        <w:t>в</w:t>
      </w:r>
      <w:r w:rsidRPr="004A0AE5">
        <w:t xml:space="preserve"> ноябр</w:t>
      </w:r>
      <w:r>
        <w:t>е</w:t>
      </w:r>
      <w:r w:rsidR="001153EF">
        <w:t xml:space="preserve"> (Рисунок </w:t>
      </w:r>
      <w:r w:rsidR="0087547D">
        <w:t>4</w:t>
      </w:r>
      <w:r w:rsidR="001153EF">
        <w:t>).</w:t>
      </w:r>
    </w:p>
    <w:p w:rsidR="00EA1774" w:rsidRPr="003B17DA" w:rsidRDefault="00EA1774" w:rsidP="00EA1774">
      <w:pPr>
        <w:pStyle w:val="zdv"/>
      </w:pPr>
      <w:r w:rsidRPr="003B17DA">
        <w:t xml:space="preserve">В </w:t>
      </w:r>
      <w:r>
        <w:t xml:space="preserve">октябре в </w:t>
      </w:r>
      <w:r w:rsidRPr="003B17DA">
        <w:t>мире информационной безопасности прои</w:t>
      </w:r>
      <w:r>
        <w:t>зошло много событий</w:t>
      </w:r>
      <w:r w:rsidRPr="003B17DA">
        <w:t xml:space="preserve">, в том числе </w:t>
      </w:r>
      <w:proofErr w:type="spellStart"/>
      <w:r w:rsidRPr="003B17DA">
        <w:t>ботнет</w:t>
      </w:r>
      <w:proofErr w:type="spellEnd"/>
      <w:r w:rsidRPr="003B17DA">
        <w:t xml:space="preserve"> </w:t>
      </w:r>
      <w:r>
        <w:t>«</w:t>
      </w:r>
      <w:proofErr w:type="spellStart"/>
      <w:r w:rsidRPr="003B17DA">
        <w:t>Mirai</w:t>
      </w:r>
      <w:proofErr w:type="spellEnd"/>
      <w:r>
        <w:t>»</w:t>
      </w:r>
      <w:r w:rsidRPr="003B17DA">
        <w:t>, который стал более заметным после распределенной атаки на отказ в обслуживании (</w:t>
      </w:r>
      <w:proofErr w:type="spellStart"/>
      <w:r w:rsidRPr="003B17DA">
        <w:t>DDoS</w:t>
      </w:r>
      <w:proofErr w:type="spellEnd"/>
      <w:r w:rsidRPr="003B17DA">
        <w:t>) на DN</w:t>
      </w:r>
      <w:r>
        <w:t xml:space="preserve">S-провайдер </w:t>
      </w:r>
      <w:proofErr w:type="spellStart"/>
      <w:r>
        <w:t>Dyn</w:t>
      </w:r>
      <w:proofErr w:type="spellEnd"/>
      <w:r>
        <w:t>, который затронул</w:t>
      </w:r>
      <w:r w:rsidRPr="003B17DA">
        <w:t xml:space="preserve"> ряд </w:t>
      </w:r>
      <w:r>
        <w:t>известных</w:t>
      </w:r>
      <w:r w:rsidRPr="003B17DA">
        <w:t xml:space="preserve"> сайтов, включая </w:t>
      </w:r>
      <w:proofErr w:type="spellStart"/>
      <w:r w:rsidRPr="003B17DA">
        <w:t>Spotify</w:t>
      </w:r>
      <w:proofErr w:type="spellEnd"/>
      <w:r w:rsidRPr="003B17DA">
        <w:t xml:space="preserve">, </w:t>
      </w:r>
      <w:proofErr w:type="spellStart"/>
      <w:r w:rsidRPr="003B17DA">
        <w:t>Netflix</w:t>
      </w:r>
      <w:proofErr w:type="spellEnd"/>
      <w:r w:rsidRPr="003B17DA">
        <w:t xml:space="preserve"> и </w:t>
      </w:r>
      <w:proofErr w:type="spellStart"/>
      <w:r w:rsidRPr="003B17DA">
        <w:t>PayPal</w:t>
      </w:r>
      <w:proofErr w:type="spellEnd"/>
      <w:r w:rsidRPr="003B17DA">
        <w:t xml:space="preserve">. </w:t>
      </w:r>
      <w:r>
        <w:t>Т</w:t>
      </w:r>
      <w:r w:rsidRPr="003B17DA">
        <w:t xml:space="preserve">акже </w:t>
      </w:r>
      <w:r>
        <w:t xml:space="preserve">поступали </w:t>
      </w:r>
      <w:r w:rsidRPr="003B17DA">
        <w:t>сообще</w:t>
      </w:r>
      <w:r>
        <w:t>ния</w:t>
      </w:r>
      <w:r w:rsidRPr="003B17DA">
        <w:t xml:space="preserve"> об увеличении активности </w:t>
      </w:r>
      <w:r>
        <w:t>«</w:t>
      </w:r>
      <w:proofErr w:type="spellStart"/>
      <w:r w:rsidRPr="003B17DA">
        <w:t>Kovter</w:t>
      </w:r>
      <w:proofErr w:type="spellEnd"/>
      <w:r>
        <w:t>»</w:t>
      </w:r>
      <w:r w:rsidRPr="003B17DA">
        <w:t xml:space="preserve"> </w:t>
      </w:r>
      <w:r>
        <w:t xml:space="preserve">из </w:t>
      </w:r>
      <w:r w:rsidRPr="003B17DA">
        <w:t>семейства угроз</w:t>
      </w:r>
      <w:r>
        <w:t xml:space="preserve"> </w:t>
      </w:r>
      <w:r w:rsidRPr="003B17DA">
        <w:t>(</w:t>
      </w:r>
      <w:proofErr w:type="spellStart"/>
      <w:r w:rsidRPr="003B17DA">
        <w:t>Trojan.Kotver</w:t>
      </w:r>
      <w:proofErr w:type="spellEnd"/>
      <w:r w:rsidRPr="003B17DA">
        <w:t xml:space="preserve">). Однако нет ни одного </w:t>
      </w:r>
      <w:r w:rsidR="00E3559D">
        <w:t>внятного</w:t>
      </w:r>
      <w:r>
        <w:t xml:space="preserve"> объяснения</w:t>
      </w:r>
      <w:r w:rsidRPr="003B17DA">
        <w:t xml:space="preserve">, почему </w:t>
      </w:r>
      <w:r>
        <w:t>доля</w:t>
      </w:r>
      <w:r w:rsidRPr="003B17DA">
        <w:t xml:space="preserve"> </w:t>
      </w:r>
      <w:proofErr w:type="spellStart"/>
      <w:r w:rsidRPr="003B17DA">
        <w:t>фишинга</w:t>
      </w:r>
      <w:proofErr w:type="spellEnd"/>
      <w:r w:rsidRPr="003B17DA">
        <w:t xml:space="preserve"> </w:t>
      </w:r>
      <w:r>
        <w:t xml:space="preserve">так </w:t>
      </w:r>
      <w:r w:rsidRPr="003B17DA">
        <w:t>резко снизилась</w:t>
      </w:r>
      <w:r>
        <w:t xml:space="preserve"> в этом </w:t>
      </w:r>
      <w:r w:rsidRPr="003B17DA">
        <w:t>месяц</w:t>
      </w:r>
      <w:r>
        <w:t>е</w:t>
      </w:r>
      <w:r w:rsidRPr="003B17DA">
        <w:t>.</w:t>
      </w:r>
    </w:p>
    <w:p w:rsidR="00791CE2" w:rsidRPr="001153EF" w:rsidRDefault="00791CE2" w:rsidP="00EA1774">
      <w:pPr>
        <w:rPr>
          <w:b/>
        </w:rPr>
      </w:pPr>
    </w:p>
    <w:p w:rsidR="00A72A58" w:rsidRDefault="00A72A58" w:rsidP="00EA1774">
      <w:pPr>
        <w:rPr>
          <w:b/>
        </w:rPr>
      </w:pPr>
    </w:p>
    <w:p w:rsidR="00EA1774" w:rsidRDefault="00EA1774" w:rsidP="00EA1774">
      <w:pPr>
        <w:rPr>
          <w:b/>
        </w:rPr>
      </w:pPr>
      <w:r>
        <w:rPr>
          <w:noProof/>
          <w:lang w:eastAsia="ru-RU"/>
        </w:rPr>
        <w:lastRenderedPageBreak/>
        <w:drawing>
          <wp:inline distT="0" distB="0" distL="0" distR="0" wp14:anchorId="5F8177A3" wp14:editId="04D78A00">
            <wp:extent cx="5486400" cy="265747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86400" cy="2657475"/>
                    </a:xfrm>
                    <a:prstGeom prst="rect">
                      <a:avLst/>
                    </a:prstGeom>
                  </pic:spPr>
                </pic:pic>
              </a:graphicData>
            </a:graphic>
          </wp:inline>
        </w:drawing>
      </w:r>
    </w:p>
    <w:p w:rsidR="00A72A58" w:rsidRPr="001153EF" w:rsidRDefault="00A72A58" w:rsidP="003236F4">
      <w:pPr>
        <w:pStyle w:val="zdv1"/>
        <w:jc w:val="left"/>
        <w:rPr>
          <w:rFonts w:ascii="Times New Roman" w:hAnsi="Times New Roman" w:cs="Times New Roman"/>
          <w:i/>
          <w:sz w:val="24"/>
        </w:rPr>
      </w:pPr>
      <w:r w:rsidRPr="001153EF">
        <w:rPr>
          <w:rFonts w:ascii="Times New Roman" w:hAnsi="Times New Roman" w:cs="Times New Roman"/>
          <w:i/>
          <w:sz w:val="24"/>
        </w:rPr>
        <w:t>Рис</w:t>
      </w:r>
      <w:r w:rsidR="00F949A4" w:rsidRPr="001153EF">
        <w:rPr>
          <w:rFonts w:ascii="Times New Roman" w:hAnsi="Times New Roman" w:cs="Times New Roman"/>
          <w:i/>
          <w:sz w:val="24"/>
        </w:rPr>
        <w:t xml:space="preserve">унок </w:t>
      </w:r>
      <w:r w:rsidR="0087547D">
        <w:rPr>
          <w:rFonts w:ascii="Times New Roman" w:hAnsi="Times New Roman" w:cs="Times New Roman"/>
          <w:i/>
          <w:sz w:val="24"/>
        </w:rPr>
        <w:t>4</w:t>
      </w:r>
      <w:r w:rsidRPr="001153EF">
        <w:rPr>
          <w:rFonts w:ascii="Times New Roman" w:hAnsi="Times New Roman" w:cs="Times New Roman"/>
          <w:i/>
          <w:sz w:val="24"/>
        </w:rPr>
        <w:t xml:space="preserve"> </w:t>
      </w:r>
      <w:r w:rsidR="00F949A4" w:rsidRPr="001153EF">
        <w:rPr>
          <w:rFonts w:ascii="Times New Roman" w:hAnsi="Times New Roman" w:cs="Times New Roman"/>
          <w:i/>
          <w:sz w:val="24"/>
        </w:rPr>
        <w:t>— «</w:t>
      </w:r>
      <w:r w:rsidRPr="001153EF">
        <w:rPr>
          <w:rFonts w:ascii="Times New Roman" w:hAnsi="Times New Roman" w:cs="Times New Roman"/>
          <w:i/>
          <w:sz w:val="24"/>
        </w:rPr>
        <w:t xml:space="preserve">Ежемесячная доля </w:t>
      </w:r>
      <w:proofErr w:type="spellStart"/>
      <w:r w:rsidRPr="001153EF">
        <w:rPr>
          <w:rFonts w:ascii="Times New Roman" w:hAnsi="Times New Roman" w:cs="Times New Roman"/>
          <w:i/>
          <w:sz w:val="24"/>
        </w:rPr>
        <w:t>фишинговых</w:t>
      </w:r>
      <w:proofErr w:type="spellEnd"/>
      <w:r w:rsidRPr="001153EF">
        <w:rPr>
          <w:rFonts w:ascii="Times New Roman" w:hAnsi="Times New Roman" w:cs="Times New Roman"/>
          <w:i/>
          <w:sz w:val="24"/>
        </w:rPr>
        <w:t xml:space="preserve"> сообщений</w:t>
      </w:r>
      <w:r w:rsidR="00F949A4" w:rsidRPr="001153EF">
        <w:rPr>
          <w:rFonts w:ascii="Times New Roman" w:hAnsi="Times New Roman" w:cs="Times New Roman"/>
          <w:i/>
          <w:sz w:val="24"/>
        </w:rPr>
        <w:t>».</w:t>
      </w:r>
    </w:p>
    <w:p w:rsidR="00EA1774" w:rsidRPr="00043311" w:rsidRDefault="00EA1774" w:rsidP="00EA1774">
      <w:pPr>
        <w:pStyle w:val="zdv"/>
      </w:pPr>
      <w:r w:rsidRPr="00043311">
        <w:t xml:space="preserve">Вероятно, есть множество причин снижения </w:t>
      </w:r>
      <w:proofErr w:type="spellStart"/>
      <w:r w:rsidRPr="00043311">
        <w:t>фишинговой</w:t>
      </w:r>
      <w:proofErr w:type="spellEnd"/>
      <w:r w:rsidRPr="00043311">
        <w:t xml:space="preserve"> </w:t>
      </w:r>
      <w:r>
        <w:t>активности</w:t>
      </w:r>
      <w:r w:rsidRPr="00043311">
        <w:t xml:space="preserve">. </w:t>
      </w:r>
      <w:r>
        <w:t>Пользователи</w:t>
      </w:r>
      <w:r w:rsidRPr="00043311">
        <w:t xml:space="preserve"> все больше осознают опасности нажатия неизвестных ссылок или загрузки подозрительных вложений, что означает, что</w:t>
      </w:r>
      <w:r>
        <w:t>, возможно,</w:t>
      </w:r>
      <w:r w:rsidRPr="00043311">
        <w:t xml:space="preserve"> «стандартные», неизбирательные, массовые рассылки </w:t>
      </w:r>
      <w:proofErr w:type="spellStart"/>
      <w:r w:rsidRPr="00043311">
        <w:t>фишинговых</w:t>
      </w:r>
      <w:proofErr w:type="spellEnd"/>
      <w:r w:rsidRPr="00043311">
        <w:t xml:space="preserve"> </w:t>
      </w:r>
      <w:r>
        <w:t>сообщений</w:t>
      </w:r>
      <w:r w:rsidRPr="00043311">
        <w:t xml:space="preserve"> </w:t>
      </w:r>
      <w:proofErr w:type="gramStart"/>
      <w:r w:rsidRPr="00043311">
        <w:t>становятся менее эффективн</w:t>
      </w:r>
      <w:r>
        <w:t>ы</w:t>
      </w:r>
      <w:proofErr w:type="gramEnd"/>
      <w:r w:rsidRPr="00043311">
        <w:t xml:space="preserve"> для мошенников.</w:t>
      </w:r>
    </w:p>
    <w:p w:rsidR="00EA1774" w:rsidRPr="00F647F7" w:rsidRDefault="00EA1774" w:rsidP="00F647F7">
      <w:pPr>
        <w:pStyle w:val="zdv"/>
      </w:pPr>
      <w:r w:rsidRPr="00F647F7">
        <w:t xml:space="preserve">Сельское хозяйство было наиболее подвержено </w:t>
      </w:r>
      <w:proofErr w:type="spellStart"/>
      <w:r w:rsidRPr="00F647F7">
        <w:t>фишингу</w:t>
      </w:r>
      <w:proofErr w:type="spellEnd"/>
      <w:r w:rsidRPr="00F647F7">
        <w:t xml:space="preserve"> в 2016 году, при этом 1 из 1,815 электронных сообщений классифицировалось как попытка</w:t>
      </w:r>
      <w:r w:rsidR="00342AEB">
        <w:t xml:space="preserve"> </w:t>
      </w:r>
      <w:proofErr w:type="spellStart"/>
      <w:r w:rsidR="00342AEB">
        <w:t>фишинга</w:t>
      </w:r>
      <w:proofErr w:type="spellEnd"/>
      <w:r w:rsidR="00342AEB">
        <w:t xml:space="preserve"> (Рисунок 5)</w:t>
      </w:r>
      <w:r w:rsidR="00394D70">
        <w:t>.</w:t>
      </w:r>
    </w:p>
    <w:tbl>
      <w:tblPr>
        <w:tblStyle w:val="af4"/>
        <w:tblW w:w="0" w:type="auto"/>
        <w:tblLook w:val="04A0" w:firstRow="1" w:lastRow="0" w:firstColumn="1" w:lastColumn="0" w:noHBand="0" w:noVBand="1"/>
      </w:tblPr>
      <w:tblGrid>
        <w:gridCol w:w="4785"/>
        <w:gridCol w:w="4786"/>
      </w:tblGrid>
      <w:tr w:rsidR="00EA1774" w:rsidTr="00EA1774">
        <w:tc>
          <w:tcPr>
            <w:tcW w:w="4785" w:type="dxa"/>
            <w:shd w:val="clear" w:color="auto" w:fill="FBD4B4" w:themeFill="accent6" w:themeFillTint="66"/>
          </w:tcPr>
          <w:p w:rsidR="00EA1774" w:rsidRDefault="00EA1774" w:rsidP="00EA1774">
            <w:pPr>
              <w:pStyle w:val="zdv1"/>
              <w:ind w:firstLine="0"/>
              <w:jc w:val="center"/>
              <w:rPr>
                <w:b/>
              </w:rPr>
            </w:pPr>
            <w:r>
              <w:rPr>
                <w:b/>
              </w:rPr>
              <w:t>Отрасль промышленности</w:t>
            </w:r>
          </w:p>
        </w:tc>
        <w:tc>
          <w:tcPr>
            <w:tcW w:w="4786" w:type="dxa"/>
            <w:shd w:val="clear" w:color="auto" w:fill="FBD4B4" w:themeFill="accent6" w:themeFillTint="66"/>
          </w:tcPr>
          <w:p w:rsidR="00EA1774" w:rsidRDefault="00EA1774" w:rsidP="00EA1774">
            <w:pPr>
              <w:pStyle w:val="zdv1"/>
              <w:ind w:firstLine="0"/>
              <w:jc w:val="center"/>
              <w:rPr>
                <w:b/>
              </w:rPr>
            </w:pPr>
            <w:r>
              <w:rPr>
                <w:b/>
              </w:rPr>
              <w:t xml:space="preserve">Доля </w:t>
            </w:r>
            <w:proofErr w:type="spellStart"/>
            <w:r>
              <w:rPr>
                <w:b/>
              </w:rPr>
              <w:t>фишинговых</w:t>
            </w:r>
            <w:proofErr w:type="spellEnd"/>
            <w:r>
              <w:rPr>
                <w:b/>
              </w:rPr>
              <w:t xml:space="preserve"> сообщений (1 </w:t>
            </w:r>
            <w:proofErr w:type="gramStart"/>
            <w:r>
              <w:rPr>
                <w:b/>
              </w:rPr>
              <w:t>из</w:t>
            </w:r>
            <w:proofErr w:type="gramEnd"/>
            <w:r>
              <w:rPr>
                <w:b/>
              </w:rPr>
              <w:t>)</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rsidRPr="004644EB">
              <w:t>Сельское и лесное хозяйство, рыболовство</w:t>
            </w:r>
          </w:p>
        </w:tc>
        <w:tc>
          <w:tcPr>
            <w:tcW w:w="4786" w:type="dxa"/>
          </w:tcPr>
          <w:p w:rsidR="00EA1774" w:rsidRPr="004644EB" w:rsidRDefault="00EA1774" w:rsidP="00EA1774">
            <w:pPr>
              <w:pStyle w:val="zdv1"/>
              <w:ind w:firstLine="0"/>
              <w:jc w:val="center"/>
            </w:pPr>
            <w:r w:rsidRPr="00A10038">
              <w:t>1815</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rsidRPr="004644EB">
              <w:t>Финансы, страхование, недвижимость</w:t>
            </w:r>
          </w:p>
        </w:tc>
        <w:tc>
          <w:tcPr>
            <w:tcW w:w="4786" w:type="dxa"/>
          </w:tcPr>
          <w:p w:rsidR="00EA1774" w:rsidRPr="004644EB" w:rsidRDefault="00EA1774" w:rsidP="00EA1774">
            <w:pPr>
              <w:pStyle w:val="zdv1"/>
              <w:ind w:firstLine="0"/>
              <w:jc w:val="center"/>
            </w:pPr>
            <w:r w:rsidRPr="00A10038">
              <w:t>1918</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rsidRPr="004644EB">
              <w:t>Добыча полезных ископаемых</w:t>
            </w:r>
          </w:p>
        </w:tc>
        <w:tc>
          <w:tcPr>
            <w:tcW w:w="4786" w:type="dxa"/>
          </w:tcPr>
          <w:p w:rsidR="00EA1774" w:rsidRPr="004644EB" w:rsidRDefault="00EA1774" w:rsidP="00EA1774">
            <w:pPr>
              <w:pStyle w:val="zdv1"/>
              <w:ind w:firstLine="0"/>
              <w:jc w:val="center"/>
            </w:pPr>
            <w:r w:rsidRPr="00A10038">
              <w:t>2254</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rsidRPr="004644EB">
              <w:t>Государственное управление</w:t>
            </w:r>
          </w:p>
        </w:tc>
        <w:tc>
          <w:tcPr>
            <w:tcW w:w="4786" w:type="dxa"/>
          </w:tcPr>
          <w:p w:rsidR="00EA1774" w:rsidRPr="004644EB" w:rsidRDefault="00EA1774" w:rsidP="00EA1774">
            <w:pPr>
              <w:pStyle w:val="zdv1"/>
              <w:ind w:firstLine="0"/>
              <w:jc w:val="center"/>
            </w:pPr>
            <w:r w:rsidRPr="00A10038">
              <w:t>2329</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rsidRPr="004644EB">
              <w:t>Розничная торговля</w:t>
            </w:r>
          </w:p>
        </w:tc>
        <w:tc>
          <w:tcPr>
            <w:tcW w:w="4786" w:type="dxa"/>
          </w:tcPr>
          <w:p w:rsidR="00EA1774" w:rsidRPr="004644EB" w:rsidRDefault="00EA1774" w:rsidP="00EA1774">
            <w:pPr>
              <w:pStyle w:val="zdv1"/>
              <w:ind w:firstLine="0"/>
              <w:jc w:val="center"/>
            </w:pPr>
            <w:r w:rsidRPr="00A10038">
              <w:t>2419</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rsidRPr="004644EB">
              <w:t>Не классифицируемые учреждения</w:t>
            </w:r>
          </w:p>
        </w:tc>
        <w:tc>
          <w:tcPr>
            <w:tcW w:w="4786" w:type="dxa"/>
          </w:tcPr>
          <w:p w:rsidR="00EA1774" w:rsidRPr="004644EB" w:rsidRDefault="00EA1774" w:rsidP="00EA1774">
            <w:pPr>
              <w:pStyle w:val="zdv1"/>
              <w:ind w:firstLine="0"/>
              <w:jc w:val="center"/>
            </w:pPr>
            <w:r w:rsidRPr="00A10038">
              <w:t>2498</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rsidRPr="004644EB">
              <w:t>Услуги</w:t>
            </w:r>
          </w:p>
        </w:tc>
        <w:tc>
          <w:tcPr>
            <w:tcW w:w="4786" w:type="dxa"/>
          </w:tcPr>
          <w:p w:rsidR="00EA1774" w:rsidRPr="004644EB" w:rsidRDefault="00EA1774" w:rsidP="00EA1774">
            <w:pPr>
              <w:pStyle w:val="zdv1"/>
              <w:ind w:firstLine="0"/>
              <w:jc w:val="center"/>
            </w:pPr>
            <w:r w:rsidRPr="00A10038">
              <w:t>3091</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rsidRPr="004644EB">
              <w:t>Производство</w:t>
            </w:r>
          </w:p>
        </w:tc>
        <w:tc>
          <w:tcPr>
            <w:tcW w:w="4786" w:type="dxa"/>
          </w:tcPr>
          <w:p w:rsidR="00EA1774" w:rsidRPr="004644EB" w:rsidRDefault="00EA1774" w:rsidP="00EA1774">
            <w:pPr>
              <w:pStyle w:val="zdv1"/>
              <w:ind w:firstLine="0"/>
              <w:jc w:val="center"/>
            </w:pPr>
            <w:r w:rsidRPr="00A10038">
              <w:t>3171</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rsidRPr="004644EB">
              <w:t>Оптовая торговля</w:t>
            </w:r>
          </w:p>
        </w:tc>
        <w:tc>
          <w:tcPr>
            <w:tcW w:w="4786" w:type="dxa"/>
          </w:tcPr>
          <w:p w:rsidR="00EA1774" w:rsidRPr="004644EB" w:rsidRDefault="00EA1774" w:rsidP="00EA1774">
            <w:pPr>
              <w:pStyle w:val="zdv1"/>
              <w:ind w:firstLine="0"/>
              <w:jc w:val="center"/>
            </w:pPr>
            <w:r w:rsidRPr="00A10038">
              <w:t>4742</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rsidRPr="004644EB">
              <w:t>Строительство</w:t>
            </w:r>
          </w:p>
        </w:tc>
        <w:tc>
          <w:tcPr>
            <w:tcW w:w="4786" w:type="dxa"/>
          </w:tcPr>
          <w:p w:rsidR="00EA1774" w:rsidRPr="004644EB" w:rsidRDefault="00EA1774" w:rsidP="00EA1774">
            <w:pPr>
              <w:pStyle w:val="zdv1"/>
              <w:ind w:firstLine="0"/>
              <w:jc w:val="center"/>
            </w:pPr>
            <w:r w:rsidRPr="00A10038">
              <w:t>4917</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rsidRPr="004644EB">
              <w:t>Транспорт и коммунальные службы</w:t>
            </w:r>
          </w:p>
        </w:tc>
        <w:tc>
          <w:tcPr>
            <w:tcW w:w="4786" w:type="dxa"/>
          </w:tcPr>
          <w:p w:rsidR="00EA1774" w:rsidRPr="004644EB" w:rsidRDefault="00EA1774" w:rsidP="00EA1774">
            <w:pPr>
              <w:pStyle w:val="zdv1"/>
              <w:ind w:firstLine="0"/>
              <w:jc w:val="center"/>
            </w:pPr>
            <w:r w:rsidRPr="00A10038">
              <w:t>6176</w:t>
            </w:r>
          </w:p>
        </w:tc>
      </w:tr>
    </w:tbl>
    <w:p w:rsidR="00DB36A8" w:rsidRPr="00DB36A8" w:rsidRDefault="00DB36A8" w:rsidP="00DB36A8">
      <w:pPr>
        <w:pStyle w:val="zdv1"/>
        <w:jc w:val="left"/>
        <w:rPr>
          <w:rFonts w:ascii="Times New Roman" w:hAnsi="Times New Roman" w:cs="Times New Roman"/>
          <w:i/>
          <w:sz w:val="24"/>
        </w:rPr>
      </w:pPr>
      <w:r>
        <w:rPr>
          <w:rFonts w:ascii="Times New Roman" w:hAnsi="Times New Roman" w:cs="Times New Roman"/>
          <w:i/>
          <w:sz w:val="24"/>
        </w:rPr>
        <w:lastRenderedPageBreak/>
        <w:t>Рисунок 5 — с</w:t>
      </w:r>
      <w:r w:rsidRPr="00DB36A8">
        <w:rPr>
          <w:rFonts w:ascii="Times New Roman" w:hAnsi="Times New Roman" w:cs="Times New Roman"/>
          <w:i/>
          <w:sz w:val="24"/>
        </w:rPr>
        <w:t xml:space="preserve">оотношение </w:t>
      </w:r>
      <w:proofErr w:type="spellStart"/>
      <w:r w:rsidRPr="00DB36A8">
        <w:rPr>
          <w:rFonts w:ascii="Times New Roman" w:hAnsi="Times New Roman" w:cs="Times New Roman"/>
          <w:i/>
          <w:sz w:val="24"/>
        </w:rPr>
        <w:t>фишинговых</w:t>
      </w:r>
      <w:proofErr w:type="spellEnd"/>
      <w:r w:rsidRPr="00DB36A8">
        <w:rPr>
          <w:rFonts w:ascii="Times New Roman" w:hAnsi="Times New Roman" w:cs="Times New Roman"/>
          <w:i/>
          <w:sz w:val="24"/>
        </w:rPr>
        <w:t xml:space="preserve"> сообщений по отраслям</w:t>
      </w:r>
    </w:p>
    <w:p w:rsidR="00EA1774" w:rsidRPr="002A6E15" w:rsidRDefault="00EA1774" w:rsidP="002A6E15">
      <w:pPr>
        <w:pStyle w:val="zdv"/>
      </w:pPr>
      <w:r w:rsidRPr="002A6E15">
        <w:t xml:space="preserve">Самый высокий уровень </w:t>
      </w:r>
      <w:proofErr w:type="spellStart"/>
      <w:r w:rsidRPr="002A6E15">
        <w:t>фишинга</w:t>
      </w:r>
      <w:proofErr w:type="spellEnd"/>
      <w:r w:rsidRPr="002A6E15">
        <w:t xml:space="preserve"> произошел в компаниях с численностью 251-500, где 1 из 2554 полученных писем классифицировалось как попытка </w:t>
      </w:r>
      <w:proofErr w:type="spellStart"/>
      <w:r w:rsidRPr="002A6E15">
        <w:t>фишинга</w:t>
      </w:r>
      <w:proofErr w:type="spellEnd"/>
      <w:r w:rsidR="00363F6E">
        <w:t xml:space="preserve"> (Рисунок 6)</w:t>
      </w:r>
      <w:r w:rsidR="007C5A0B">
        <w:t>.</w:t>
      </w:r>
    </w:p>
    <w:tbl>
      <w:tblPr>
        <w:tblStyle w:val="af4"/>
        <w:tblW w:w="0" w:type="auto"/>
        <w:tblLook w:val="04A0" w:firstRow="1" w:lastRow="0" w:firstColumn="1" w:lastColumn="0" w:noHBand="0" w:noVBand="1"/>
      </w:tblPr>
      <w:tblGrid>
        <w:gridCol w:w="4785"/>
        <w:gridCol w:w="4786"/>
      </w:tblGrid>
      <w:tr w:rsidR="00EA1774" w:rsidTr="00EA1774">
        <w:tc>
          <w:tcPr>
            <w:tcW w:w="4785" w:type="dxa"/>
            <w:shd w:val="clear" w:color="auto" w:fill="FBD4B4" w:themeFill="accent6" w:themeFillTint="66"/>
          </w:tcPr>
          <w:p w:rsidR="00EA1774" w:rsidRDefault="00EA1774" w:rsidP="00EA1774">
            <w:pPr>
              <w:pStyle w:val="zdv1"/>
              <w:ind w:firstLine="0"/>
              <w:jc w:val="center"/>
              <w:rPr>
                <w:b/>
              </w:rPr>
            </w:pPr>
            <w:r>
              <w:rPr>
                <w:b/>
              </w:rPr>
              <w:t>Размер компании</w:t>
            </w:r>
          </w:p>
        </w:tc>
        <w:tc>
          <w:tcPr>
            <w:tcW w:w="4786" w:type="dxa"/>
            <w:shd w:val="clear" w:color="auto" w:fill="FBD4B4" w:themeFill="accent6" w:themeFillTint="66"/>
          </w:tcPr>
          <w:p w:rsidR="00EA1774" w:rsidRDefault="00EA1774" w:rsidP="00EA1774">
            <w:pPr>
              <w:pStyle w:val="zdv1"/>
              <w:ind w:firstLine="0"/>
              <w:jc w:val="center"/>
              <w:rPr>
                <w:b/>
              </w:rPr>
            </w:pPr>
            <w:r>
              <w:rPr>
                <w:b/>
              </w:rPr>
              <w:t xml:space="preserve">Доля </w:t>
            </w:r>
            <w:proofErr w:type="spellStart"/>
            <w:r>
              <w:rPr>
                <w:b/>
              </w:rPr>
              <w:t>фишинговых</w:t>
            </w:r>
            <w:proofErr w:type="spellEnd"/>
            <w:r>
              <w:rPr>
                <w:b/>
              </w:rPr>
              <w:t xml:space="preserve"> сообщений (1 </w:t>
            </w:r>
            <w:proofErr w:type="gramStart"/>
            <w:r>
              <w:rPr>
                <w:b/>
              </w:rPr>
              <w:t>из</w:t>
            </w:r>
            <w:proofErr w:type="gramEnd"/>
            <w:r>
              <w:rPr>
                <w:b/>
              </w:rPr>
              <w:t>)</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t>1 – 250</w:t>
            </w:r>
          </w:p>
        </w:tc>
        <w:tc>
          <w:tcPr>
            <w:tcW w:w="4786" w:type="dxa"/>
          </w:tcPr>
          <w:p w:rsidR="00EA1774" w:rsidRPr="004644EB" w:rsidRDefault="00EA1774" w:rsidP="00EA1774">
            <w:pPr>
              <w:pStyle w:val="zdv1"/>
              <w:ind w:firstLine="0"/>
              <w:jc w:val="center"/>
            </w:pPr>
            <w:r w:rsidRPr="00793345">
              <w:t>2897</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t>251 – 500</w:t>
            </w:r>
          </w:p>
        </w:tc>
        <w:tc>
          <w:tcPr>
            <w:tcW w:w="4786" w:type="dxa"/>
          </w:tcPr>
          <w:p w:rsidR="00EA1774" w:rsidRPr="004644EB" w:rsidRDefault="00EA1774" w:rsidP="00EA1774">
            <w:pPr>
              <w:pStyle w:val="zdv1"/>
              <w:ind w:firstLine="0"/>
              <w:jc w:val="center"/>
            </w:pPr>
            <w:r w:rsidRPr="00793345">
              <w:t>2554</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t>501 – 1000</w:t>
            </w:r>
          </w:p>
        </w:tc>
        <w:tc>
          <w:tcPr>
            <w:tcW w:w="4786" w:type="dxa"/>
          </w:tcPr>
          <w:p w:rsidR="00EA1774" w:rsidRPr="004644EB" w:rsidRDefault="00EA1774" w:rsidP="00EA1774">
            <w:pPr>
              <w:pStyle w:val="zdv1"/>
              <w:ind w:firstLine="0"/>
              <w:jc w:val="center"/>
            </w:pPr>
            <w:r w:rsidRPr="00793345">
              <w:t>4023</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t>1001 – 1500</w:t>
            </w:r>
          </w:p>
        </w:tc>
        <w:tc>
          <w:tcPr>
            <w:tcW w:w="4786" w:type="dxa"/>
          </w:tcPr>
          <w:p w:rsidR="00EA1774" w:rsidRPr="004644EB" w:rsidRDefault="00EA1774" w:rsidP="00EA1774">
            <w:pPr>
              <w:pStyle w:val="zdv1"/>
              <w:ind w:firstLine="0"/>
              <w:jc w:val="center"/>
            </w:pPr>
            <w:r w:rsidRPr="00793345">
              <w:t>6640</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t>1501 – 2500</w:t>
            </w:r>
          </w:p>
        </w:tc>
        <w:tc>
          <w:tcPr>
            <w:tcW w:w="4786" w:type="dxa"/>
          </w:tcPr>
          <w:p w:rsidR="00EA1774" w:rsidRPr="004644EB" w:rsidRDefault="00EA1774" w:rsidP="00EA1774">
            <w:pPr>
              <w:pStyle w:val="zdv1"/>
              <w:ind w:firstLine="0"/>
              <w:jc w:val="center"/>
            </w:pPr>
            <w:r w:rsidRPr="00793345">
              <w:t>2610</w:t>
            </w:r>
          </w:p>
        </w:tc>
      </w:tr>
      <w:tr w:rsidR="00EA1774" w:rsidRPr="004644EB" w:rsidTr="00EA1774">
        <w:tc>
          <w:tcPr>
            <w:tcW w:w="4785" w:type="dxa"/>
            <w:shd w:val="clear" w:color="auto" w:fill="FDE9D9" w:themeFill="accent6" w:themeFillTint="33"/>
          </w:tcPr>
          <w:p w:rsidR="00EA1774" w:rsidRPr="004644EB" w:rsidRDefault="00EA1774" w:rsidP="00EA1774">
            <w:pPr>
              <w:pStyle w:val="zdv1"/>
              <w:ind w:firstLine="0"/>
            </w:pPr>
            <w:r>
              <w:t>2501+</w:t>
            </w:r>
          </w:p>
        </w:tc>
        <w:tc>
          <w:tcPr>
            <w:tcW w:w="4786" w:type="dxa"/>
          </w:tcPr>
          <w:p w:rsidR="00EA1774" w:rsidRPr="004644EB" w:rsidRDefault="00EA1774" w:rsidP="00EA1774">
            <w:pPr>
              <w:pStyle w:val="zdv1"/>
              <w:ind w:firstLine="0"/>
              <w:jc w:val="center"/>
            </w:pPr>
            <w:r w:rsidRPr="00793345">
              <w:t>3323</w:t>
            </w:r>
          </w:p>
        </w:tc>
      </w:tr>
    </w:tbl>
    <w:p w:rsidR="00342AEB" w:rsidRPr="00342AEB" w:rsidRDefault="00342AEB" w:rsidP="00342AEB">
      <w:pPr>
        <w:pStyle w:val="zdv1"/>
        <w:jc w:val="left"/>
        <w:rPr>
          <w:rFonts w:ascii="Times New Roman" w:hAnsi="Times New Roman" w:cs="Times New Roman"/>
          <w:i/>
          <w:sz w:val="24"/>
        </w:rPr>
      </w:pPr>
      <w:r>
        <w:rPr>
          <w:rFonts w:ascii="Times New Roman" w:hAnsi="Times New Roman" w:cs="Times New Roman"/>
          <w:i/>
          <w:sz w:val="24"/>
        </w:rPr>
        <w:t>Рисунок 6 — с</w:t>
      </w:r>
      <w:r w:rsidRPr="00342AEB">
        <w:rPr>
          <w:rFonts w:ascii="Times New Roman" w:hAnsi="Times New Roman" w:cs="Times New Roman"/>
          <w:i/>
          <w:sz w:val="24"/>
        </w:rPr>
        <w:t xml:space="preserve">оотношение распространения </w:t>
      </w:r>
      <w:proofErr w:type="spellStart"/>
      <w:r w:rsidRPr="00342AEB">
        <w:rPr>
          <w:rFonts w:ascii="Times New Roman" w:hAnsi="Times New Roman" w:cs="Times New Roman"/>
          <w:i/>
          <w:sz w:val="24"/>
        </w:rPr>
        <w:t>фишинговых</w:t>
      </w:r>
      <w:proofErr w:type="spellEnd"/>
      <w:r w:rsidRPr="00342AEB">
        <w:rPr>
          <w:rFonts w:ascii="Times New Roman" w:hAnsi="Times New Roman" w:cs="Times New Roman"/>
          <w:i/>
          <w:sz w:val="24"/>
        </w:rPr>
        <w:t xml:space="preserve"> сообщений в зависимости от размера компании</w:t>
      </w:r>
    </w:p>
    <w:p w:rsidR="00EA1774" w:rsidRPr="003D264E" w:rsidRDefault="00EA1774" w:rsidP="00EA1774">
      <w:pPr>
        <w:pStyle w:val="zdv"/>
      </w:pPr>
      <w:r w:rsidRPr="001131F7">
        <w:t xml:space="preserve">Тем не менее, </w:t>
      </w:r>
      <w:r>
        <w:t>атаки «</w:t>
      </w:r>
      <w:proofErr w:type="spellStart"/>
      <w:r w:rsidRPr="001131F7">
        <w:t>spear</w:t>
      </w:r>
      <w:proofErr w:type="spellEnd"/>
      <w:r w:rsidRPr="001131F7">
        <w:t xml:space="preserve"> </w:t>
      </w:r>
      <w:proofErr w:type="spellStart"/>
      <w:r w:rsidRPr="001131F7">
        <w:t>phishing</w:t>
      </w:r>
      <w:proofErr w:type="spellEnd"/>
      <w:r>
        <w:t xml:space="preserve">» </w:t>
      </w:r>
      <w:r w:rsidRPr="001131F7">
        <w:t>продолжа</w:t>
      </w:r>
      <w:r>
        <w:t>ю</w:t>
      </w:r>
      <w:r w:rsidRPr="001131F7">
        <w:t xml:space="preserve">т расти. </w:t>
      </w:r>
      <w:r>
        <w:t>В течение 2016 года б</w:t>
      </w:r>
      <w:r w:rsidRPr="001131F7">
        <w:t xml:space="preserve">ыло много </w:t>
      </w:r>
      <w:r>
        <w:t xml:space="preserve">громких случаев </w:t>
      </w:r>
      <w:r w:rsidRPr="001131F7">
        <w:t>использова</w:t>
      </w:r>
      <w:r>
        <w:t>ния</w:t>
      </w:r>
      <w:r w:rsidRPr="001131F7">
        <w:t xml:space="preserve"> </w:t>
      </w:r>
      <w:r>
        <w:t>атак «</w:t>
      </w:r>
      <w:proofErr w:type="spellStart"/>
      <w:r w:rsidRPr="001131F7">
        <w:t>spear</w:t>
      </w:r>
      <w:proofErr w:type="spellEnd"/>
      <w:r w:rsidRPr="001131F7">
        <w:t xml:space="preserve"> </w:t>
      </w:r>
      <w:proofErr w:type="spellStart"/>
      <w:r w:rsidRPr="001131F7">
        <w:t>phishing</w:t>
      </w:r>
      <w:proofErr w:type="spellEnd"/>
      <w:r>
        <w:t>»</w:t>
      </w:r>
      <w:r w:rsidRPr="001131F7">
        <w:t>, таких</w:t>
      </w:r>
      <w:r>
        <w:t>,</w:t>
      </w:r>
      <w:r w:rsidRPr="001131F7">
        <w:t xml:space="preserve"> как взлом электронн</w:t>
      </w:r>
      <w:r>
        <w:t>ой</w:t>
      </w:r>
      <w:r w:rsidRPr="001131F7">
        <w:t xml:space="preserve"> </w:t>
      </w:r>
      <w:r>
        <w:t>почты</w:t>
      </w:r>
      <w:r w:rsidRPr="001131F7">
        <w:t xml:space="preserve"> председателя </w:t>
      </w:r>
      <w:r>
        <w:t xml:space="preserve">избирательной </w:t>
      </w:r>
      <w:r w:rsidRPr="001131F7">
        <w:t>кампании Хиллари Клинтон Джон</w:t>
      </w:r>
      <w:r>
        <w:t>а</w:t>
      </w:r>
      <w:r w:rsidRPr="001131F7">
        <w:t xml:space="preserve"> Подеста и бывш</w:t>
      </w:r>
      <w:r>
        <w:t>его</w:t>
      </w:r>
      <w:r w:rsidRPr="001131F7">
        <w:t xml:space="preserve"> госсекретар</w:t>
      </w:r>
      <w:r>
        <w:t>я</w:t>
      </w:r>
      <w:r w:rsidRPr="001131F7">
        <w:t xml:space="preserve"> США Колин Пауэлл</w:t>
      </w:r>
      <w:r>
        <w:t>а</w:t>
      </w:r>
      <w:r w:rsidRPr="001131F7">
        <w:t>.</w:t>
      </w:r>
    </w:p>
    <w:p w:rsidR="004D4D74" w:rsidRDefault="004D4D74" w:rsidP="004D4D74">
      <w:pPr>
        <w:pStyle w:val="zdv"/>
      </w:pPr>
      <w:r w:rsidRPr="00D134D6">
        <w:t xml:space="preserve">Эта практика широко используется </w:t>
      </w:r>
      <w:r>
        <w:t xml:space="preserve">целым </w:t>
      </w:r>
      <w:r w:rsidRPr="00D134D6">
        <w:t>рядом групп в последнее время. Важным примером является вышеупомянутое вторжени</w:t>
      </w:r>
      <w:r>
        <w:t>е</w:t>
      </w:r>
      <w:r w:rsidRPr="00D134D6">
        <w:t xml:space="preserve"> в DNC в преддверии выбор</w:t>
      </w:r>
      <w:r>
        <w:t>ов</w:t>
      </w:r>
      <w:r w:rsidRPr="00D134D6">
        <w:t xml:space="preserve"> президента</w:t>
      </w:r>
      <w:r w:rsidRPr="005D6290">
        <w:t xml:space="preserve"> </w:t>
      </w:r>
      <w:r w:rsidRPr="00D134D6">
        <w:t>США. Одн</w:t>
      </w:r>
      <w:r>
        <w:t>ой</w:t>
      </w:r>
      <w:r w:rsidRPr="00D134D6">
        <w:t xml:space="preserve"> из </w:t>
      </w:r>
      <w:r>
        <w:t>отправных точек</w:t>
      </w:r>
      <w:r w:rsidRPr="00D134D6">
        <w:t xml:space="preserve"> </w:t>
      </w:r>
      <w:r>
        <w:t xml:space="preserve">для </w:t>
      </w:r>
      <w:r w:rsidRPr="00D134D6">
        <w:t>компром</w:t>
      </w:r>
      <w:r>
        <w:t>етации,</w:t>
      </w:r>
      <w:r w:rsidRPr="00D134D6">
        <w:t xml:space="preserve"> согласно </w:t>
      </w:r>
      <w:r>
        <w:t xml:space="preserve">данным </w:t>
      </w:r>
      <w:r w:rsidRPr="00D134D6">
        <w:t>ФБР, был</w:t>
      </w:r>
      <w:r>
        <w:t>а</w:t>
      </w:r>
      <w:r w:rsidRPr="00D134D6">
        <w:t xml:space="preserve"> отправ</w:t>
      </w:r>
      <w:r>
        <w:t>ка сообщения типа</w:t>
      </w:r>
      <w:r w:rsidRPr="00D134D6">
        <w:t xml:space="preserve"> </w:t>
      </w:r>
      <w:proofErr w:type="spellStart"/>
      <w:r w:rsidRPr="00150BA6">
        <w:t>spear-phishing</w:t>
      </w:r>
      <w:proofErr w:type="spellEnd"/>
      <w:r w:rsidRPr="00D134D6">
        <w:t xml:space="preserve"> </w:t>
      </w:r>
      <w:r>
        <w:t xml:space="preserve">на электронную почту </w:t>
      </w:r>
      <w:r w:rsidRPr="00D134D6">
        <w:t>председател</w:t>
      </w:r>
      <w:r>
        <w:t xml:space="preserve">я </w:t>
      </w:r>
      <w:r w:rsidRPr="00D134D6">
        <w:t>кампания Джон</w:t>
      </w:r>
      <w:r>
        <w:t>а</w:t>
      </w:r>
      <w:r w:rsidRPr="00D134D6">
        <w:t xml:space="preserve"> Подеста 19 марта 2016</w:t>
      </w:r>
      <w:r>
        <w:t xml:space="preserve"> года</w:t>
      </w:r>
      <w:r w:rsidRPr="00D134D6">
        <w:t xml:space="preserve">. Письмо было создано так, как будто оно </w:t>
      </w:r>
      <w:r>
        <w:t>пришло</w:t>
      </w:r>
      <w:r w:rsidRPr="00D134D6">
        <w:t xml:space="preserve"> с официального аккаунта администратора </w:t>
      </w:r>
      <w:proofErr w:type="spellStart"/>
      <w:r w:rsidRPr="00D134D6">
        <w:t>Gmail</w:t>
      </w:r>
      <w:proofErr w:type="spellEnd"/>
      <w:r>
        <w:t>,</w:t>
      </w:r>
      <w:r w:rsidRPr="00D134D6">
        <w:t xml:space="preserve"> </w:t>
      </w:r>
      <w:r w:rsidR="00E03A42">
        <w:t xml:space="preserve">в нем сообщалось, </w:t>
      </w:r>
      <w:r w:rsidRPr="00D134D6">
        <w:t>что его электронная почта была скомпрометирована</w:t>
      </w:r>
      <w:r>
        <w:t>,</w:t>
      </w:r>
      <w:r w:rsidRPr="00D134D6">
        <w:t xml:space="preserve"> и </w:t>
      </w:r>
      <w:r>
        <w:t>переправляла</w:t>
      </w:r>
      <w:r w:rsidRPr="00D134D6">
        <w:t xml:space="preserve"> его </w:t>
      </w:r>
      <w:r>
        <w:t xml:space="preserve">на </w:t>
      </w:r>
      <w:r w:rsidRPr="00D134D6">
        <w:t>сброс парол</w:t>
      </w:r>
      <w:r>
        <w:t xml:space="preserve">я по </w:t>
      </w:r>
      <w:proofErr w:type="gramStart"/>
      <w:r w:rsidRPr="00D134D6">
        <w:t>сокращенн</w:t>
      </w:r>
      <w:r>
        <w:t>ому</w:t>
      </w:r>
      <w:proofErr w:type="gramEnd"/>
      <w:r w:rsidRPr="00D134D6">
        <w:t xml:space="preserve"> URL-адрес</w:t>
      </w:r>
      <w:r>
        <w:t>у</w:t>
      </w:r>
      <w:r w:rsidRPr="00D134D6">
        <w:t xml:space="preserve">, который </w:t>
      </w:r>
      <w:r>
        <w:t>скрывал</w:t>
      </w:r>
      <w:r w:rsidRPr="00D134D6">
        <w:t xml:space="preserve"> </w:t>
      </w:r>
      <w:r>
        <w:t>вредоносный URL. После перехода по ссылке</w:t>
      </w:r>
      <w:r w:rsidRPr="00D134D6">
        <w:t xml:space="preserve"> жертва была направлена к фальшивой странице сброса пароля, маскирующейся </w:t>
      </w:r>
      <w:r>
        <w:t>под настоящую с</w:t>
      </w:r>
      <w:r w:rsidRPr="00D134D6">
        <w:t>траниц</w:t>
      </w:r>
      <w:r>
        <w:t>у</w:t>
      </w:r>
      <w:r w:rsidRPr="00D134D6">
        <w:t xml:space="preserve"> сброса учетной записи </w:t>
      </w:r>
      <w:proofErr w:type="spellStart"/>
      <w:r w:rsidRPr="00D134D6">
        <w:t>Gmail</w:t>
      </w:r>
      <w:proofErr w:type="spellEnd"/>
      <w:r w:rsidRPr="00D134D6">
        <w:t>. Никаки</w:t>
      </w:r>
      <w:r>
        <w:t>е</w:t>
      </w:r>
      <w:r w:rsidRPr="00D134D6">
        <w:t xml:space="preserve"> вредоносны</w:t>
      </w:r>
      <w:r>
        <w:t>е</w:t>
      </w:r>
      <w:r w:rsidRPr="00D134D6">
        <w:t xml:space="preserve"> программ</w:t>
      </w:r>
      <w:r>
        <w:t xml:space="preserve">ы </w:t>
      </w:r>
      <w:r w:rsidRPr="00D134D6">
        <w:t xml:space="preserve">или </w:t>
      </w:r>
      <w:proofErr w:type="spellStart"/>
      <w:r w:rsidRPr="00D134D6">
        <w:t>эксплойт</w:t>
      </w:r>
      <w:r>
        <w:t>ы</w:t>
      </w:r>
      <w:proofErr w:type="spellEnd"/>
      <w:r w:rsidRPr="00D134D6">
        <w:t xml:space="preserve"> не </w:t>
      </w:r>
      <w:r>
        <w:lastRenderedPageBreak/>
        <w:t>понадобились</w:t>
      </w:r>
      <w:r w:rsidRPr="00D134D6">
        <w:t xml:space="preserve"> для выполнения </w:t>
      </w:r>
      <w:r>
        <w:t xml:space="preserve">этой </w:t>
      </w:r>
      <w:r w:rsidRPr="00D134D6">
        <w:t>атаки. Вместо этого для получения пароля</w:t>
      </w:r>
      <w:r>
        <w:t xml:space="preserve"> были использованы </w:t>
      </w:r>
      <w:r w:rsidRPr="00D134D6">
        <w:t>прост</w:t>
      </w:r>
      <w:r>
        <w:t xml:space="preserve">ые методы социальной </w:t>
      </w:r>
      <w:r w:rsidRPr="00D134D6">
        <w:t>инженери</w:t>
      </w:r>
      <w:r>
        <w:t>и</w:t>
      </w:r>
      <w:r w:rsidRPr="00D134D6">
        <w:t xml:space="preserve">. </w:t>
      </w:r>
    </w:p>
    <w:p w:rsidR="006B5C2A" w:rsidRPr="00023811" w:rsidRDefault="006B5C2A" w:rsidP="00023811">
      <w:pPr>
        <w:pStyle w:val="3"/>
        <w:numPr>
          <w:ilvl w:val="2"/>
          <w:numId w:val="24"/>
        </w:numPr>
        <w:rPr>
          <w:rFonts w:ascii="Times New Roman" w:hAnsi="Times New Roman" w:cs="Times New Roman"/>
          <w:sz w:val="28"/>
        </w:rPr>
      </w:pPr>
      <w:bookmarkStart w:id="117" w:name="_Toc523929163"/>
      <w:r w:rsidRPr="00104680">
        <w:rPr>
          <w:rFonts w:ascii="Times New Roman" w:hAnsi="Times New Roman" w:cs="Times New Roman"/>
          <w:sz w:val="28"/>
        </w:rPr>
        <w:t>Программы-вымогатели</w:t>
      </w:r>
      <w:bookmarkEnd w:id="117"/>
    </w:p>
    <w:p w:rsidR="00023811" w:rsidRDefault="00023811" w:rsidP="006B5C2A">
      <w:pPr>
        <w:pStyle w:val="zdv"/>
      </w:pPr>
    </w:p>
    <w:p w:rsidR="006B5C2A" w:rsidRDefault="006B5C2A" w:rsidP="006B5C2A">
      <w:pPr>
        <w:pStyle w:val="zdv"/>
      </w:pPr>
      <w:r>
        <w:t xml:space="preserve">Программы-вымогатели продолжают поражать организации и пользователей,  без разбора пересылая огромные объемы вредоносных писем. В некоторых случаях организации могут быть перегружены огромным объемом полученных писем, содержащих программы-вымогатели. Злоумышленники требуют все больше и больше от жертв, средняя сумма с требованием выкупа в 2016 году выросла до $1,077, по сравнению с $294 годом ранее. </w:t>
      </w:r>
    </w:p>
    <w:p w:rsidR="006B5C2A" w:rsidRDefault="006B5C2A" w:rsidP="006B5C2A">
      <w:pPr>
        <w:pStyle w:val="zdv"/>
        <w:rPr>
          <w:rFonts w:ascii="Tahoma" w:eastAsia="Times New Roman" w:hAnsi="Tahoma" w:cs="Tahoma"/>
          <w:color w:val="000000"/>
          <w:sz w:val="21"/>
          <w:szCs w:val="21"/>
          <w:lang w:eastAsia="ru-RU"/>
        </w:rPr>
      </w:pPr>
      <w:r>
        <w:t xml:space="preserve">Злоумышленники довели до совершенства бизнес-модель, обычно </w:t>
      </w:r>
      <w:proofErr w:type="gramStart"/>
      <w:r>
        <w:t>предусматривающую</w:t>
      </w:r>
      <w:proofErr w:type="gramEnd"/>
      <w:r>
        <w:t xml:space="preserve">  использование вредоносных программ, скрытых в безобидных электронных письмах, не взламываемое шифрование, и анонимный выкуп с использованием </w:t>
      </w:r>
      <w:proofErr w:type="spellStart"/>
      <w:r>
        <w:t>криптовалют</w:t>
      </w:r>
      <w:proofErr w:type="spellEnd"/>
      <w:r>
        <w:t xml:space="preserve">. Успех этой </w:t>
      </w:r>
      <w:proofErr w:type="gramStart"/>
      <w:r>
        <w:t>бизнес-модели</w:t>
      </w:r>
      <w:proofErr w:type="gramEnd"/>
      <w:r>
        <w:t xml:space="preserve"> отметился ростом количества примкнувших к ней злоумышленников. Число новых семей</w:t>
      </w:r>
      <w:proofErr w:type="gramStart"/>
      <w:r>
        <w:t>ств пр</w:t>
      </w:r>
      <w:proofErr w:type="gramEnd"/>
      <w:r>
        <w:t xml:space="preserve">ограмм-вымогателей, обнаруженных в течение 2016 года, более чем утроился и достиг 101, а </w:t>
      </w:r>
      <w:proofErr w:type="spellStart"/>
      <w:r>
        <w:t>Symantec</w:t>
      </w:r>
      <w:proofErr w:type="spellEnd"/>
      <w:r>
        <w:t xml:space="preserve"> зарегистрировал </w:t>
      </w:r>
      <w:r w:rsidR="00A97369" w:rsidRPr="0098576A">
        <w:t xml:space="preserve">[1] </w:t>
      </w:r>
      <w:r>
        <w:t>36-процентное увеличение заражение вымогателями.</w:t>
      </w:r>
    </w:p>
    <w:p w:rsidR="006B5C2A" w:rsidRDefault="006B5C2A" w:rsidP="005B6A24">
      <w:pPr>
        <w:spacing w:after="105" w:line="240" w:lineRule="auto"/>
        <w:jc w:val="both"/>
        <w:textAlignment w:val="top"/>
        <w:rPr>
          <w:rFonts w:ascii="Tahoma" w:eastAsia="Times New Roman" w:hAnsi="Tahoma" w:cs="Tahoma"/>
          <w:color w:val="000000"/>
          <w:sz w:val="21"/>
          <w:szCs w:val="21"/>
          <w:lang w:eastAsia="ru-RU"/>
        </w:rPr>
      </w:pPr>
    </w:p>
    <w:p w:rsidR="00BF63E2" w:rsidRDefault="00BF63E2" w:rsidP="005B6A24">
      <w:pPr>
        <w:spacing w:after="105" w:line="240" w:lineRule="auto"/>
        <w:jc w:val="both"/>
        <w:textAlignment w:val="top"/>
        <w:rPr>
          <w:rFonts w:ascii="Tahoma" w:eastAsia="Times New Roman" w:hAnsi="Tahoma" w:cs="Tahoma"/>
          <w:color w:val="000000"/>
          <w:sz w:val="21"/>
          <w:szCs w:val="21"/>
          <w:lang w:eastAsia="ru-RU"/>
        </w:rPr>
      </w:pPr>
    </w:p>
    <w:p w:rsidR="006B5C2A" w:rsidRPr="00EA639C" w:rsidRDefault="00160E51" w:rsidP="00EA639C">
      <w:pPr>
        <w:pStyle w:val="3"/>
        <w:numPr>
          <w:ilvl w:val="2"/>
          <w:numId w:val="24"/>
        </w:numPr>
        <w:rPr>
          <w:rFonts w:ascii="Times New Roman" w:hAnsi="Times New Roman" w:cs="Times New Roman"/>
          <w:sz w:val="28"/>
        </w:rPr>
      </w:pPr>
      <w:bookmarkStart w:id="118" w:name="_Toc523929164"/>
      <w:r w:rsidRPr="00EA639C">
        <w:rPr>
          <w:rFonts w:ascii="Times New Roman" w:hAnsi="Times New Roman" w:cs="Times New Roman"/>
          <w:sz w:val="28"/>
        </w:rPr>
        <w:t>Интернет вещей (</w:t>
      </w:r>
      <w:proofErr w:type="spellStart"/>
      <w:r w:rsidRPr="00EA639C">
        <w:rPr>
          <w:rFonts w:ascii="Times New Roman" w:hAnsi="Times New Roman" w:cs="Times New Roman"/>
          <w:sz w:val="28"/>
        </w:rPr>
        <w:t>IoT</w:t>
      </w:r>
      <w:proofErr w:type="spellEnd"/>
      <w:r w:rsidRPr="00EA639C">
        <w:rPr>
          <w:rFonts w:ascii="Times New Roman" w:hAnsi="Times New Roman" w:cs="Times New Roman"/>
          <w:sz w:val="28"/>
        </w:rPr>
        <w:t>) и облачные технологии</w:t>
      </w:r>
      <w:bookmarkEnd w:id="118"/>
      <w:r w:rsidRPr="00EA639C">
        <w:rPr>
          <w:rFonts w:ascii="Times New Roman" w:hAnsi="Times New Roman" w:cs="Times New Roman"/>
          <w:sz w:val="28"/>
        </w:rPr>
        <w:t xml:space="preserve"> </w:t>
      </w:r>
    </w:p>
    <w:p w:rsidR="00BF63E2" w:rsidRDefault="00BF63E2" w:rsidP="00160E51">
      <w:pPr>
        <w:pStyle w:val="zdv"/>
      </w:pPr>
    </w:p>
    <w:p w:rsidR="00160E51" w:rsidRPr="00D84F19" w:rsidRDefault="00160E51" w:rsidP="00160E51">
      <w:pPr>
        <w:pStyle w:val="zdv"/>
      </w:pPr>
      <w:r>
        <w:t>В то время</w:t>
      </w:r>
      <w:proofErr w:type="gramStart"/>
      <w:r>
        <w:t>,</w:t>
      </w:r>
      <w:proofErr w:type="gramEnd"/>
      <w:r>
        <w:t xml:space="preserve"> как вымогатели и группы финансового мошенничества продолжают представлять самую большую угрозу для конечных пользователей, другие угрозы только начинают появляться. Это был только вопрос времени, прежде чем </w:t>
      </w:r>
      <w:r w:rsidR="000649C5">
        <w:t>атаки</w:t>
      </w:r>
      <w:r>
        <w:t xml:space="preserve"> на устройства</w:t>
      </w:r>
      <w:r w:rsidRPr="003A63EA">
        <w:t xml:space="preserve"> </w:t>
      </w:r>
      <w:r>
        <w:t xml:space="preserve">из интернета вещей начнут набирать обороты, и в 2016 году произошел первый крупный инцидент с появлением </w:t>
      </w:r>
      <w:proofErr w:type="spellStart"/>
      <w:r>
        <w:t>Mirai</w:t>
      </w:r>
      <w:proofErr w:type="spellEnd"/>
      <w:r>
        <w:t xml:space="preserve">, </w:t>
      </w:r>
      <w:proofErr w:type="spellStart"/>
      <w:r>
        <w:t>ботнета</w:t>
      </w:r>
      <w:proofErr w:type="spellEnd"/>
      <w:r>
        <w:t xml:space="preserve">, состоящего из устройств </w:t>
      </w:r>
      <w:proofErr w:type="spellStart"/>
      <w:r>
        <w:t>IoT</w:t>
      </w:r>
      <w:proofErr w:type="spellEnd"/>
      <w:r>
        <w:t xml:space="preserve">, таких как маршрутизаторы и камеры безопасности. Слабая </w:t>
      </w:r>
      <w:r w:rsidR="00C74C2C">
        <w:t xml:space="preserve">внутренняя </w:t>
      </w:r>
      <w:r>
        <w:t xml:space="preserve">безопасность </w:t>
      </w:r>
      <w:r>
        <w:lastRenderedPageBreak/>
        <w:t>этих устрой</w:t>
      </w:r>
      <w:proofErr w:type="gramStart"/>
      <w:r>
        <w:t>ств сд</w:t>
      </w:r>
      <w:proofErr w:type="gramEnd"/>
      <w:r>
        <w:t xml:space="preserve">елала их легкими для захвата злоумышленниками, которые создали достаточно большой </w:t>
      </w:r>
      <w:proofErr w:type="spellStart"/>
      <w:r>
        <w:t>ботнет</w:t>
      </w:r>
      <w:proofErr w:type="spellEnd"/>
      <w:r>
        <w:t xml:space="preserve"> для реализации самой масштабной когда-либо виденной </w:t>
      </w:r>
      <w:proofErr w:type="spellStart"/>
      <w:r>
        <w:t>DDoS</w:t>
      </w:r>
      <w:proofErr w:type="spellEnd"/>
      <w:r>
        <w:t xml:space="preserve">-атаки. </w:t>
      </w:r>
      <w:r w:rsidR="0098576A">
        <w:t>За 2016 год было зарегистрировано</w:t>
      </w:r>
      <w:r>
        <w:t xml:space="preserve"> двукратное увеличение попыток атак на устройства </w:t>
      </w:r>
      <w:proofErr w:type="spellStart"/>
      <w:r>
        <w:t>IoT</w:t>
      </w:r>
      <w:proofErr w:type="spellEnd"/>
      <w:r>
        <w:t xml:space="preserve">, </w:t>
      </w:r>
      <w:r w:rsidR="0098576A">
        <w:t>а</w:t>
      </w:r>
      <w:r>
        <w:t xml:space="preserve"> во время пиковой активности, в среднем</w:t>
      </w:r>
      <w:r w:rsidR="0098576A">
        <w:t>,</w:t>
      </w:r>
      <w:r>
        <w:t xml:space="preserve"> </w:t>
      </w:r>
      <w:r w:rsidR="0098576A">
        <w:t xml:space="preserve">одно </w:t>
      </w:r>
      <w:r>
        <w:t xml:space="preserve">устройство </w:t>
      </w:r>
      <w:proofErr w:type="spellStart"/>
      <w:r>
        <w:t>IoT</w:t>
      </w:r>
      <w:proofErr w:type="spellEnd"/>
      <w:r>
        <w:t xml:space="preserve"> было атаковано раз в две минуты.</w:t>
      </w:r>
    </w:p>
    <w:p w:rsidR="00160E51" w:rsidRDefault="00160E51" w:rsidP="00160E51">
      <w:pPr>
        <w:pStyle w:val="zdv"/>
      </w:pPr>
      <w:r>
        <w:t xml:space="preserve">Некоторыми целями </w:t>
      </w:r>
      <w:proofErr w:type="spellStart"/>
      <w:r>
        <w:t>Mirai</w:t>
      </w:r>
      <w:proofErr w:type="spellEnd"/>
      <w:r>
        <w:t xml:space="preserve"> были облачные сервисы, такие как</w:t>
      </w:r>
      <w:r w:rsidRPr="000C17C8">
        <w:t xml:space="preserve"> </w:t>
      </w:r>
      <w:r w:rsidRPr="00562EC0">
        <w:t xml:space="preserve">DNS-провайдер </w:t>
      </w:r>
      <w:proofErr w:type="spellStart"/>
      <w:r w:rsidRPr="00562EC0">
        <w:t>Dyn</w:t>
      </w:r>
      <w:proofErr w:type="spellEnd"/>
      <w:r>
        <w:t xml:space="preserve">. В сочетании </w:t>
      </w:r>
      <w:proofErr w:type="gramStart"/>
      <w:r>
        <w:t>со</w:t>
      </w:r>
      <w:proofErr w:type="gramEnd"/>
      <w:r>
        <w:t xml:space="preserve"> взломом миллионов</w:t>
      </w:r>
      <w:r w:rsidRPr="000C17C8">
        <w:t xml:space="preserve"> </w:t>
      </w:r>
      <w:r>
        <w:t xml:space="preserve">баз данных </w:t>
      </w:r>
      <w:proofErr w:type="spellStart"/>
      <w:r>
        <w:t>MongoDB</w:t>
      </w:r>
      <w:proofErr w:type="spellEnd"/>
      <w:r>
        <w:t>, размещенных в облаке, это продемонстрировало, как атаки на облачные сервисы стали реальностью и, вероятно, увеличатся в</w:t>
      </w:r>
      <w:r w:rsidRPr="000C17C8">
        <w:t xml:space="preserve"> </w:t>
      </w:r>
      <w:r>
        <w:t>2017. Растущая зависимость от облачных сервисов должна стать предметом озабоченности организаций, поскольку они представляют собой слепую зону относительно информационной безопасности.</w:t>
      </w:r>
      <w:r w:rsidRPr="000C17C8">
        <w:t xml:space="preserve"> </w:t>
      </w:r>
      <w:r w:rsidR="008608AE">
        <w:t>В</w:t>
      </w:r>
      <w:r>
        <w:t xml:space="preserve"> среднем организация использует 928</w:t>
      </w:r>
      <w:r w:rsidRPr="000C17C8">
        <w:t xml:space="preserve"> </w:t>
      </w:r>
      <w:r>
        <w:t>облачных приложений, по сравнению с 841 в начале этого года</w:t>
      </w:r>
      <w:r w:rsidR="008608AE">
        <w:t xml:space="preserve"> </w:t>
      </w:r>
      <w:r w:rsidR="008608AE" w:rsidRPr="008608AE">
        <w:t>[1]</w:t>
      </w:r>
      <w:r>
        <w:t>. Однако большинство ИТ-директоров</w:t>
      </w:r>
      <w:r w:rsidRPr="000C17C8">
        <w:t xml:space="preserve"> </w:t>
      </w:r>
      <w:r>
        <w:t>считают, что их организации использует только около 30 или 40 облачных приложений,</w:t>
      </w:r>
      <w:r w:rsidRPr="000C17C8">
        <w:t xml:space="preserve"> </w:t>
      </w:r>
      <w:r>
        <w:t>это означает, что уровень риска может быть недооценен, оставляя их</w:t>
      </w:r>
      <w:r w:rsidRPr="004C4BF7">
        <w:t xml:space="preserve"> </w:t>
      </w:r>
      <w:r>
        <w:t>открытыми для атаки от вновь возникающих угроз.</w:t>
      </w:r>
      <w:r w:rsidRPr="00DB2DA5">
        <w:t xml:space="preserve"> </w:t>
      </w:r>
    </w:p>
    <w:p w:rsidR="00160E51" w:rsidRDefault="00160E51" w:rsidP="005B6A24">
      <w:pPr>
        <w:spacing w:after="105" w:line="240" w:lineRule="auto"/>
        <w:jc w:val="both"/>
        <w:textAlignment w:val="top"/>
        <w:rPr>
          <w:rFonts w:ascii="Tahoma" w:eastAsia="Times New Roman" w:hAnsi="Tahoma" w:cs="Tahoma"/>
          <w:color w:val="000000"/>
          <w:sz w:val="21"/>
          <w:szCs w:val="21"/>
          <w:lang w:eastAsia="ru-RU"/>
        </w:rPr>
      </w:pPr>
    </w:p>
    <w:p w:rsidR="00507A42" w:rsidRPr="00F03844" w:rsidRDefault="00507A42" w:rsidP="007A7DE0">
      <w:pPr>
        <w:pStyle w:val="2"/>
        <w:numPr>
          <w:ilvl w:val="1"/>
          <w:numId w:val="24"/>
        </w:numPr>
        <w:rPr>
          <w:rFonts w:ascii="Times New Roman" w:hAnsi="Times New Roman" w:cs="Times New Roman"/>
          <w:sz w:val="30"/>
          <w:szCs w:val="30"/>
        </w:rPr>
      </w:pPr>
      <w:bookmarkStart w:id="119" w:name="_Toc523929165"/>
      <w:r w:rsidRPr="00F03844">
        <w:rPr>
          <w:rFonts w:ascii="Times New Roman" w:hAnsi="Times New Roman" w:cs="Times New Roman"/>
          <w:sz w:val="30"/>
          <w:szCs w:val="30"/>
        </w:rPr>
        <w:t>Появление новых угроз</w:t>
      </w:r>
      <w:bookmarkEnd w:id="119"/>
    </w:p>
    <w:p w:rsidR="00C663AE" w:rsidRDefault="00C663AE" w:rsidP="005B6A24">
      <w:pPr>
        <w:spacing w:after="105" w:line="240" w:lineRule="auto"/>
        <w:jc w:val="both"/>
        <w:textAlignment w:val="top"/>
        <w:rPr>
          <w:rFonts w:ascii="Tahoma" w:eastAsia="Times New Roman" w:hAnsi="Tahoma" w:cs="Tahoma"/>
          <w:color w:val="000000"/>
          <w:sz w:val="21"/>
          <w:szCs w:val="21"/>
          <w:lang w:eastAsia="ru-RU"/>
        </w:rPr>
      </w:pPr>
    </w:p>
    <w:p w:rsidR="00507A42" w:rsidRPr="00C15B89" w:rsidRDefault="00507A42" w:rsidP="00507A42">
      <w:pPr>
        <w:pStyle w:val="zdv"/>
      </w:pPr>
      <w:r w:rsidRPr="004262E5">
        <w:t>В д</w:t>
      </w:r>
      <w:r>
        <w:t>ополнение к текущей деятельности</w:t>
      </w:r>
      <w:r w:rsidRPr="004262E5">
        <w:t xml:space="preserve"> известн</w:t>
      </w:r>
      <w:r>
        <w:t xml:space="preserve">ых групп целенаправленных атак, в 2016 году </w:t>
      </w:r>
      <w:r w:rsidRPr="004262E5">
        <w:t xml:space="preserve">из тени </w:t>
      </w:r>
      <w:r>
        <w:t>вышли</w:t>
      </w:r>
      <w:r w:rsidRPr="004262E5">
        <w:t xml:space="preserve"> другие угрозы. В августе </w:t>
      </w:r>
      <w:r w:rsidR="005924C3">
        <w:t>была обнаружена</w:t>
      </w:r>
      <w:r w:rsidRPr="004262E5">
        <w:t xml:space="preserve"> </w:t>
      </w:r>
      <w:r>
        <w:t xml:space="preserve">прежде </w:t>
      </w:r>
      <w:r w:rsidRPr="004262E5">
        <w:t>неизвестн</w:t>
      </w:r>
      <w:r w:rsidR="005924C3">
        <w:t>ая</w:t>
      </w:r>
      <w:r w:rsidRPr="004262E5">
        <w:t xml:space="preserve"> групп</w:t>
      </w:r>
      <w:r w:rsidR="005924C3">
        <w:t>а</w:t>
      </w:r>
      <w:r>
        <w:t>,</w:t>
      </w:r>
      <w:r w:rsidRPr="004262E5">
        <w:t xml:space="preserve"> называ</w:t>
      </w:r>
      <w:r>
        <w:t>ющ</w:t>
      </w:r>
      <w:r w:rsidR="005924C3">
        <w:t>ая</w:t>
      </w:r>
      <w:r>
        <w:t>ся</w:t>
      </w:r>
      <w:r w:rsidRPr="004262E5">
        <w:t xml:space="preserve"> </w:t>
      </w:r>
      <w:r>
        <w:t>«</w:t>
      </w:r>
      <w:proofErr w:type="spellStart"/>
      <w:r w:rsidRPr="004262E5">
        <w:t>Strider</w:t>
      </w:r>
      <w:proofErr w:type="spellEnd"/>
      <w:r>
        <w:t>»</w:t>
      </w:r>
      <w:r w:rsidRPr="004262E5">
        <w:t>, котор</w:t>
      </w:r>
      <w:r>
        <w:t>ая</w:t>
      </w:r>
      <w:r w:rsidRPr="004262E5">
        <w:t xml:space="preserve"> </w:t>
      </w:r>
      <w:r>
        <w:t xml:space="preserve">организовывала атаки </w:t>
      </w:r>
      <w:r w:rsidRPr="004262E5">
        <w:t>на отдельные цели в России, Китае, Швеции и Бельги</w:t>
      </w:r>
      <w:r>
        <w:t>и</w:t>
      </w:r>
      <w:r w:rsidR="00CB187B">
        <w:t xml:space="preserve"> </w:t>
      </w:r>
      <w:r w:rsidR="00CB187B" w:rsidRPr="00C15B89">
        <w:t>[</w:t>
      </w:r>
      <w:r w:rsidR="00445D84" w:rsidRPr="00B5064C">
        <w:t>1</w:t>
      </w:r>
      <w:r w:rsidR="00CB187B" w:rsidRPr="00C15B89">
        <w:t>].</w:t>
      </w:r>
    </w:p>
    <w:p w:rsidR="00507A42" w:rsidRPr="0062694D" w:rsidRDefault="00507A42" w:rsidP="00507A42">
      <w:pPr>
        <w:pStyle w:val="zdv"/>
      </w:pPr>
      <w:r w:rsidRPr="007921AD">
        <w:t xml:space="preserve">Основным инструментом </w:t>
      </w:r>
      <w:proofErr w:type="spellStart"/>
      <w:r w:rsidRPr="007921AD">
        <w:t>Strider</w:t>
      </w:r>
      <w:proofErr w:type="spellEnd"/>
      <w:r w:rsidRPr="007921AD">
        <w:t xml:space="preserve"> является скрытый троян, известный как </w:t>
      </w:r>
      <w:proofErr w:type="spellStart"/>
      <w:r w:rsidRPr="007921AD">
        <w:t>Remsec</w:t>
      </w:r>
      <w:proofErr w:type="spellEnd"/>
      <w:r w:rsidRPr="007921AD">
        <w:t xml:space="preserve"> (</w:t>
      </w:r>
      <w:proofErr w:type="spellStart"/>
      <w:r w:rsidRPr="007921AD">
        <w:t>Backdoor.Remsec</w:t>
      </w:r>
      <w:proofErr w:type="spellEnd"/>
      <w:r w:rsidRPr="007921AD">
        <w:t>), который</w:t>
      </w:r>
      <w:r>
        <w:t xml:space="preserve">, </w:t>
      </w:r>
      <w:r w:rsidRPr="007921AD">
        <w:t>имеет такую высокую степень сложности</w:t>
      </w:r>
      <w:r>
        <w:t>,</w:t>
      </w:r>
      <w:r w:rsidRPr="007921AD">
        <w:t xml:space="preserve"> что</w:t>
      </w:r>
      <w:r>
        <w:t>,</w:t>
      </w:r>
      <w:r w:rsidRPr="007921AD">
        <w:t xml:space="preserve"> </w:t>
      </w:r>
      <w:r>
        <w:t xml:space="preserve">по оценкам </w:t>
      </w:r>
      <w:r w:rsidR="00AE4642">
        <w:t>экспертов</w:t>
      </w:r>
      <w:r>
        <w:t xml:space="preserve">, </w:t>
      </w:r>
      <w:r w:rsidRPr="007921AD">
        <w:t>перв</w:t>
      </w:r>
      <w:r>
        <w:t xml:space="preserve">оначально он был сконструирован для целей </w:t>
      </w:r>
      <w:r w:rsidRPr="007921AD">
        <w:t xml:space="preserve">шпионажа. </w:t>
      </w:r>
      <w:r>
        <w:t>Будучи а</w:t>
      </w:r>
      <w:r w:rsidRPr="007921AD">
        <w:t>ктив</w:t>
      </w:r>
      <w:r>
        <w:t>ным</w:t>
      </w:r>
      <w:r w:rsidRPr="007921AD">
        <w:t xml:space="preserve"> </w:t>
      </w:r>
      <w:r>
        <w:t xml:space="preserve">начиная, </w:t>
      </w:r>
      <w:r w:rsidRPr="007921AD">
        <w:t xml:space="preserve"> по крайней </w:t>
      </w:r>
      <w:r w:rsidRPr="007921AD">
        <w:lastRenderedPageBreak/>
        <w:t>мере</w:t>
      </w:r>
      <w:r>
        <w:t>,</w:t>
      </w:r>
      <w:r w:rsidRPr="007921AD">
        <w:t xml:space="preserve"> </w:t>
      </w:r>
      <w:r>
        <w:t>с</w:t>
      </w:r>
      <w:r w:rsidRPr="007921AD">
        <w:t xml:space="preserve"> 2011 год</w:t>
      </w:r>
      <w:r>
        <w:t>а</w:t>
      </w:r>
      <w:r w:rsidRPr="007921AD">
        <w:t xml:space="preserve">, </w:t>
      </w:r>
      <w:proofErr w:type="spellStart"/>
      <w:r w:rsidRPr="007921AD">
        <w:t>Strider</w:t>
      </w:r>
      <w:proofErr w:type="spellEnd"/>
      <w:r w:rsidRPr="007921AD">
        <w:t xml:space="preserve"> поддержал низкий уровень </w:t>
      </w:r>
      <w:r>
        <w:t xml:space="preserve">активности </w:t>
      </w:r>
      <w:r w:rsidRPr="007921AD">
        <w:t xml:space="preserve">отчасти потому, что он был очень избирательным в выборе целевых показателей, при этом </w:t>
      </w:r>
      <w:r w:rsidR="00542DAB">
        <w:t xml:space="preserve">были </w:t>
      </w:r>
      <w:r w:rsidRPr="007921AD">
        <w:t>обнаруж</w:t>
      </w:r>
      <w:r w:rsidR="00542DAB">
        <w:t>ены</w:t>
      </w:r>
      <w:r w:rsidRPr="007921AD">
        <w:t xml:space="preserve"> признаки инфицирования 36 компьютер</w:t>
      </w:r>
      <w:r>
        <w:t>ов</w:t>
      </w:r>
      <w:r w:rsidRPr="007921AD">
        <w:t xml:space="preserve"> в семи отдельных организациях.</w:t>
      </w:r>
    </w:p>
    <w:p w:rsidR="00507A42" w:rsidRDefault="00507A42" w:rsidP="00507A42">
      <w:pPr>
        <w:pStyle w:val="zdv"/>
      </w:pPr>
      <w:proofErr w:type="spellStart"/>
      <w:r w:rsidRPr="00590A0B">
        <w:t>Remsec</w:t>
      </w:r>
      <w:proofErr w:type="spellEnd"/>
      <w:r w:rsidRPr="00590A0B">
        <w:t xml:space="preserve"> продемонстрировал высокую степень технической компетентности, содержащий ряд дополнительных функций, предназначенных для </w:t>
      </w:r>
      <w:r>
        <w:t>обхождения</w:t>
      </w:r>
      <w:r w:rsidRPr="00590A0B">
        <w:t xml:space="preserve"> обнаружения. Несколько компонентов были в форме исполняемых </w:t>
      </w:r>
      <w:r w:rsidR="00062BF6">
        <w:rPr>
          <w:lang w:val="en-US"/>
        </w:rPr>
        <w:t>BLOB</w:t>
      </w:r>
      <w:r w:rsidRPr="00590A0B">
        <w:t>s (</w:t>
      </w:r>
      <w:proofErr w:type="spellStart"/>
      <w:r w:rsidRPr="00590A0B">
        <w:t>Binary</w:t>
      </w:r>
      <w:proofErr w:type="spellEnd"/>
      <w:r w:rsidRPr="00590A0B">
        <w:t xml:space="preserve"> </w:t>
      </w:r>
      <w:proofErr w:type="spellStart"/>
      <w:r w:rsidRPr="00590A0B">
        <w:t>Large</w:t>
      </w:r>
      <w:proofErr w:type="spellEnd"/>
      <w:r w:rsidRPr="00590A0B">
        <w:t xml:space="preserve"> </w:t>
      </w:r>
      <w:proofErr w:type="spellStart"/>
      <w:r w:rsidRPr="00590A0B">
        <w:t>Objects</w:t>
      </w:r>
      <w:proofErr w:type="spellEnd"/>
      <w:r>
        <w:t xml:space="preserve">, </w:t>
      </w:r>
      <w:r w:rsidRPr="0083659F">
        <w:t>двоичный большой объект</w:t>
      </w:r>
      <w:r w:rsidRPr="00590A0B">
        <w:t xml:space="preserve">), которые </w:t>
      </w:r>
      <w:r>
        <w:t>сложнее</w:t>
      </w:r>
      <w:r w:rsidRPr="00590A0B">
        <w:t xml:space="preserve"> </w:t>
      </w:r>
      <w:r>
        <w:t xml:space="preserve">обнаружить </w:t>
      </w:r>
      <w:r w:rsidRPr="00590A0B">
        <w:t>традиционно</w:t>
      </w:r>
      <w:r>
        <w:t>му</w:t>
      </w:r>
      <w:r w:rsidRPr="00590A0B">
        <w:t xml:space="preserve"> антивирусно</w:t>
      </w:r>
      <w:r>
        <w:t>му</w:t>
      </w:r>
      <w:r w:rsidRPr="00590A0B">
        <w:t xml:space="preserve"> программно</w:t>
      </w:r>
      <w:r>
        <w:t>му</w:t>
      </w:r>
      <w:r w:rsidRPr="00590A0B">
        <w:t xml:space="preserve"> обеспечени</w:t>
      </w:r>
      <w:r>
        <w:t>ю</w:t>
      </w:r>
      <w:r w:rsidRPr="00590A0B">
        <w:t>, основанно</w:t>
      </w:r>
      <w:r>
        <w:t>му</w:t>
      </w:r>
      <w:r w:rsidRPr="00590A0B">
        <w:t xml:space="preserve"> на сигнатурах. В дополнение к этому большая часть функциональности вредоносного </w:t>
      </w:r>
      <w:proofErr w:type="gramStart"/>
      <w:r w:rsidRPr="00590A0B">
        <w:t>ПО</w:t>
      </w:r>
      <w:proofErr w:type="gramEnd"/>
      <w:r w:rsidRPr="00590A0B">
        <w:t xml:space="preserve"> развертывается </w:t>
      </w:r>
      <w:proofErr w:type="gramStart"/>
      <w:r w:rsidRPr="00590A0B">
        <w:t>по</w:t>
      </w:r>
      <w:proofErr w:type="gramEnd"/>
      <w:r w:rsidRPr="00590A0B">
        <w:t xml:space="preserve"> сети, то есть он находится только в памяти компьютера и никогда не хранится на диске </w:t>
      </w:r>
      <w:r w:rsidR="003712C5">
        <w:t>—</w:t>
      </w:r>
      <w:r w:rsidRPr="00590A0B">
        <w:t xml:space="preserve"> это </w:t>
      </w:r>
      <w:r>
        <w:t>опять делает его обнаружение еще сложнее</w:t>
      </w:r>
      <w:r w:rsidRPr="00590A0B">
        <w:t>.</w:t>
      </w:r>
    </w:p>
    <w:p w:rsidR="00507A42" w:rsidRPr="00CC1BC1" w:rsidRDefault="00507A42" w:rsidP="00507A42">
      <w:pPr>
        <w:pStyle w:val="zdv"/>
      </w:pPr>
      <w:proofErr w:type="spellStart"/>
      <w:r w:rsidRPr="00CC1BC1">
        <w:t>Remsec</w:t>
      </w:r>
      <w:proofErr w:type="spellEnd"/>
      <w:r w:rsidRPr="00CC1BC1">
        <w:t xml:space="preserve"> </w:t>
      </w:r>
      <w:r>
        <w:t>наглядно демонстрирует</w:t>
      </w:r>
      <w:r w:rsidRPr="00CC1BC1">
        <w:t xml:space="preserve"> уров</w:t>
      </w:r>
      <w:r>
        <w:t>ень</w:t>
      </w:r>
      <w:r w:rsidRPr="00CC1BC1">
        <w:t xml:space="preserve"> навыков и </w:t>
      </w:r>
      <w:r>
        <w:t>средств</w:t>
      </w:r>
      <w:r w:rsidRPr="00CC1BC1">
        <w:t xml:space="preserve">, </w:t>
      </w:r>
      <w:r>
        <w:t xml:space="preserve">с </w:t>
      </w:r>
      <w:r w:rsidRPr="00CC1BC1">
        <w:t>которы</w:t>
      </w:r>
      <w:r>
        <w:t>м</w:t>
      </w:r>
      <w:r w:rsidRPr="00CC1BC1">
        <w:t xml:space="preserve"> государств</w:t>
      </w:r>
      <w:r>
        <w:t>енные</w:t>
      </w:r>
      <w:r w:rsidRPr="00CC1BC1">
        <w:t xml:space="preserve"> группы теперь могут </w:t>
      </w:r>
      <w:r>
        <w:t xml:space="preserve">воздействовать </w:t>
      </w:r>
      <w:r w:rsidRPr="00CC1BC1">
        <w:t xml:space="preserve">на цели. </w:t>
      </w:r>
    </w:p>
    <w:p w:rsidR="00907AC0" w:rsidRDefault="00907AC0">
      <w:pPr>
        <w:rPr>
          <w:rFonts w:ascii="Tahoma" w:eastAsia="Times New Roman" w:hAnsi="Tahoma" w:cs="Tahoma"/>
          <w:color w:val="000000"/>
          <w:sz w:val="21"/>
          <w:szCs w:val="21"/>
          <w:lang w:eastAsia="ru-RU"/>
        </w:rPr>
      </w:pPr>
      <w:r>
        <w:rPr>
          <w:rFonts w:ascii="Tahoma" w:eastAsia="Times New Roman" w:hAnsi="Tahoma" w:cs="Tahoma"/>
          <w:color w:val="000000"/>
          <w:sz w:val="21"/>
          <w:szCs w:val="21"/>
          <w:lang w:eastAsia="ru-RU"/>
        </w:rPr>
        <w:br w:type="page"/>
      </w:r>
    </w:p>
    <w:p w:rsidR="00FE41D9" w:rsidRPr="00FE41D9" w:rsidRDefault="00FE41D9" w:rsidP="00FE41D9">
      <w:pPr>
        <w:pStyle w:val="1"/>
        <w:jc w:val="center"/>
        <w:rPr>
          <w:sz w:val="32"/>
          <w:szCs w:val="32"/>
          <w:shd w:val="clear" w:color="auto" w:fill="FFFFFF"/>
        </w:rPr>
      </w:pPr>
      <w:bookmarkStart w:id="120" w:name="_Toc523929166"/>
      <w:r w:rsidRPr="00FE41D9">
        <w:rPr>
          <w:sz w:val="32"/>
          <w:szCs w:val="32"/>
        </w:rPr>
        <w:lastRenderedPageBreak/>
        <w:t>ЗАКЛЮЧЕНИЕ</w:t>
      </w:r>
      <w:bookmarkEnd w:id="120"/>
    </w:p>
    <w:p w:rsidR="00C25447" w:rsidRDefault="006B3D6B" w:rsidP="006B3D6B">
      <w:pPr>
        <w:pStyle w:val="zdv"/>
      </w:pPr>
      <w:r w:rsidRPr="006B3D6B">
        <w:t>Угроза информационной безопасности — совокупность условий и факторов, создающих опасность нарушения информационной безопасности.</w:t>
      </w:r>
      <w:r w:rsidR="00A53B78">
        <w:t xml:space="preserve"> </w:t>
      </w:r>
      <w:r w:rsidR="00E13DA5">
        <w:t>В отличие от угроз</w:t>
      </w:r>
      <w:r w:rsidR="00A53B78" w:rsidRPr="00A53B78">
        <w:t xml:space="preserve"> прошлого, которые могли отформатировать </w:t>
      </w:r>
      <w:r w:rsidR="00C25447">
        <w:t>жесткий диск</w:t>
      </w:r>
      <w:r w:rsidR="00A53B78" w:rsidRPr="00A53B78">
        <w:t xml:space="preserve"> или порадовать ничего не подозревающего владельца компьютера всякими неожиданными эффектами, сегодня вредоносные программы стараются маскироваться и скрывать свою деятельность, чтобы втайне выполнять заложенные в них функции.</w:t>
      </w:r>
      <w:r w:rsidR="007A0D5F">
        <w:t xml:space="preserve"> </w:t>
      </w:r>
    </w:p>
    <w:p w:rsidR="006B3D6B" w:rsidRPr="006B3D6B" w:rsidRDefault="00C25447" w:rsidP="006B3D6B">
      <w:pPr>
        <w:pStyle w:val="zdv"/>
      </w:pPr>
      <w:r>
        <w:t xml:space="preserve">В ходе данной работы были проанализированы </w:t>
      </w:r>
      <w:proofErr w:type="spellStart"/>
      <w:r>
        <w:t>к</w:t>
      </w:r>
      <w:r w:rsidRPr="00F066F5">
        <w:t>ибер</w:t>
      </w:r>
      <w:proofErr w:type="spellEnd"/>
      <w:r>
        <w:t xml:space="preserve"> - </w:t>
      </w:r>
      <w:r w:rsidRPr="00F066F5">
        <w:t>атаки</w:t>
      </w:r>
      <w:r>
        <w:t xml:space="preserve"> последних лет. В результате можно сделать вывод о том, что в</w:t>
      </w:r>
      <w:r w:rsidR="007A0D5F">
        <w:t xml:space="preserve"> </w:t>
      </w:r>
      <w:r w:rsidR="00185791">
        <w:t>деятельности</w:t>
      </w:r>
      <w:r w:rsidR="007A0D5F">
        <w:t xml:space="preserve"> </w:t>
      </w:r>
      <w:proofErr w:type="spellStart"/>
      <w:r w:rsidR="00185791">
        <w:t>кибер</w:t>
      </w:r>
      <w:proofErr w:type="spellEnd"/>
      <w:r w:rsidR="00F03ED4">
        <w:t xml:space="preserve"> </w:t>
      </w:r>
      <w:r w:rsidR="00185791">
        <w:t>-</w:t>
      </w:r>
      <w:r w:rsidR="00F03ED4">
        <w:t xml:space="preserve"> </w:t>
      </w:r>
      <w:r w:rsidR="00185791">
        <w:t xml:space="preserve">преступников </w:t>
      </w:r>
      <w:r w:rsidR="007A0D5F">
        <w:t>наметился ряд тенденций:</w:t>
      </w:r>
    </w:p>
    <w:p w:rsidR="00B35E29" w:rsidRPr="00B35E29" w:rsidRDefault="00C15022" w:rsidP="00B35E29">
      <w:pPr>
        <w:pStyle w:val="zdv"/>
        <w:numPr>
          <w:ilvl w:val="0"/>
          <w:numId w:val="32"/>
        </w:numPr>
        <w:ind w:left="0" w:firstLine="357"/>
      </w:pPr>
      <w:proofErr w:type="spellStart"/>
      <w:r>
        <w:t>Кибер</w:t>
      </w:r>
      <w:proofErr w:type="spellEnd"/>
      <w:r w:rsidR="00753D34">
        <w:t xml:space="preserve"> </w:t>
      </w:r>
      <w:r w:rsidR="00FE5DC2">
        <w:t>-</w:t>
      </w:r>
      <w:r w:rsidR="00753D34">
        <w:t xml:space="preserve"> </w:t>
      </w:r>
      <w:r>
        <w:t>атаки</w:t>
      </w:r>
      <w:r w:rsidR="00FE41D9">
        <w:t xml:space="preserve"> в подрывных целях, </w:t>
      </w:r>
      <w:r w:rsidR="00945997">
        <w:t>например,</w:t>
      </w:r>
      <w:r w:rsidR="00FE41D9">
        <w:t xml:space="preserve"> во время выборов в США </w:t>
      </w:r>
      <w:r w:rsidR="007F0EC9">
        <w:t xml:space="preserve">и во время </w:t>
      </w:r>
      <w:r w:rsidR="00FD5D73">
        <w:t>О</w:t>
      </w:r>
      <w:r w:rsidR="007F0EC9">
        <w:t>лимпи</w:t>
      </w:r>
      <w:r w:rsidR="00FD5D73">
        <w:t>йских игр</w:t>
      </w:r>
      <w:r w:rsidR="007F0EC9">
        <w:t xml:space="preserve">, </w:t>
      </w:r>
      <w:r w:rsidR="00FE41D9">
        <w:t>вы</w:t>
      </w:r>
      <w:r w:rsidR="00945997">
        <w:t>ходят</w:t>
      </w:r>
      <w:r w:rsidR="00FE41D9">
        <w:t xml:space="preserve"> на первый план и представляют собой новую форму высок</w:t>
      </w:r>
      <w:r w:rsidR="00B35E29">
        <w:t>опрофессиональной целевой атаки</w:t>
      </w:r>
      <w:r w:rsidR="00B35E29" w:rsidRPr="00B35E29">
        <w:t>;</w:t>
      </w:r>
    </w:p>
    <w:p w:rsidR="000E3175" w:rsidRPr="000E3175" w:rsidRDefault="00E82A7C" w:rsidP="000E3175">
      <w:pPr>
        <w:pStyle w:val="zdv"/>
        <w:numPr>
          <w:ilvl w:val="0"/>
          <w:numId w:val="32"/>
        </w:numPr>
        <w:ind w:left="0" w:firstLine="357"/>
      </w:pPr>
      <w:r>
        <w:t xml:space="preserve">Все чаще используются целевые атаки с использованием </w:t>
      </w:r>
      <w:proofErr w:type="gramStart"/>
      <w:r>
        <w:t>разрушительного</w:t>
      </w:r>
      <w:proofErr w:type="gramEnd"/>
      <w:r>
        <w:t xml:space="preserve"> ПО в корпоративных</w:t>
      </w:r>
      <w:r w:rsidR="0008590D">
        <w:t>,</w:t>
      </w:r>
      <w:r>
        <w:t xml:space="preserve"> государственных </w:t>
      </w:r>
      <w:r w:rsidR="0008590D">
        <w:t xml:space="preserve">и финансовых </w:t>
      </w:r>
      <w:r>
        <w:t>секторах</w:t>
      </w:r>
      <w:r w:rsidRPr="0008590D">
        <w:t>;</w:t>
      </w:r>
    </w:p>
    <w:p w:rsidR="00764FB8" w:rsidRPr="00764FB8" w:rsidRDefault="00FE41D9" w:rsidP="00764FB8">
      <w:pPr>
        <w:pStyle w:val="zdv"/>
        <w:numPr>
          <w:ilvl w:val="0"/>
          <w:numId w:val="32"/>
        </w:numPr>
        <w:ind w:left="0" w:firstLine="357"/>
      </w:pPr>
      <w:r>
        <w:t xml:space="preserve">Экономический шпионаж, например, кража торговых или коммерческих секретов, являющийся одной из традиционных форм целевых атак, в некоторых случаях снизился. Обнаружение китайских вредоносных программ для шпионажа значительно упало после взаимного соглашения с США </w:t>
      </w:r>
      <w:r w:rsidR="00124F4C">
        <w:t>и</w:t>
      </w:r>
      <w:r w:rsidR="000E3175">
        <w:t xml:space="preserve"> Китая </w:t>
      </w:r>
      <w:r>
        <w:t>не нацеливаться на интеллектуальную собственность. Одн</w:t>
      </w:r>
      <w:r w:rsidR="00F273BC">
        <w:t>ако</w:t>
      </w:r>
      <w:proofErr w:type="gramStart"/>
      <w:r w:rsidR="00F273BC">
        <w:t>,</w:t>
      </w:r>
      <w:proofErr w:type="gramEnd"/>
      <w:r w:rsidR="00F273BC">
        <w:t xml:space="preserve"> экономический шпионаж полностью</w:t>
      </w:r>
      <w:r>
        <w:t xml:space="preserve"> не исчез и его </w:t>
      </w:r>
      <w:r w:rsidR="00366A20">
        <w:t>снижение</w:t>
      </w:r>
      <w:r>
        <w:t xml:space="preserve"> происходит то время, когда уровень других типов целевых атак, таких,</w:t>
      </w:r>
      <w:r w:rsidR="00764FB8">
        <w:t xml:space="preserve"> как саботаж и диверсии, растет</w:t>
      </w:r>
      <w:r w:rsidR="00764FB8" w:rsidRPr="00764FB8">
        <w:t>;</w:t>
      </w:r>
    </w:p>
    <w:p w:rsidR="00FE41D9" w:rsidRPr="00A450F9" w:rsidRDefault="00FE41D9" w:rsidP="00764FB8">
      <w:pPr>
        <w:pStyle w:val="zdv"/>
        <w:numPr>
          <w:ilvl w:val="0"/>
          <w:numId w:val="32"/>
        </w:numPr>
        <w:ind w:left="0" w:firstLine="357"/>
      </w:pPr>
      <w:r>
        <w:t>Уязвимости нулевого дня стали мене</w:t>
      </w:r>
      <w:r w:rsidR="00764FB8">
        <w:t>е важными и некоторые злоумышленники</w:t>
      </w:r>
      <w:r>
        <w:t xml:space="preserve"> больше не полагаются на вредоносные программы, все чаще используя </w:t>
      </w:r>
      <w:r w:rsidR="00F9605A">
        <w:t xml:space="preserve">тактику </w:t>
      </w:r>
      <w:r w:rsidRPr="00CA0566">
        <w:t>“</w:t>
      </w:r>
      <w:proofErr w:type="spellStart"/>
      <w:r w:rsidRPr="00CA0566">
        <w:t>living</w:t>
      </w:r>
      <w:proofErr w:type="spellEnd"/>
      <w:r w:rsidRPr="00CA0566">
        <w:t xml:space="preserve"> </w:t>
      </w:r>
      <w:proofErr w:type="spellStart"/>
      <w:r w:rsidRPr="00CA0566">
        <w:t>off</w:t>
      </w:r>
      <w:proofErr w:type="spellEnd"/>
      <w:r w:rsidRPr="00CA0566">
        <w:t xml:space="preserve"> </w:t>
      </w:r>
      <w:proofErr w:type="spellStart"/>
      <w:r w:rsidRPr="00CA0566">
        <w:t>the</w:t>
      </w:r>
      <w:proofErr w:type="spellEnd"/>
      <w:r w:rsidRPr="00CA0566">
        <w:t xml:space="preserve"> </w:t>
      </w:r>
      <w:proofErr w:type="spellStart"/>
      <w:r w:rsidRPr="00CA0566">
        <w:t>land</w:t>
      </w:r>
      <w:proofErr w:type="spellEnd"/>
      <w:r w:rsidRPr="00CA0566">
        <w:t xml:space="preserve">” </w:t>
      </w:r>
      <w:r w:rsidR="007110A9" w:rsidRPr="009040D5">
        <w:t>—</w:t>
      </w:r>
      <w:r>
        <w:t xml:space="preserve">  подручные инструменты, </w:t>
      </w:r>
      <w:r>
        <w:lastRenderedPageBreak/>
        <w:t>включая легальные средства для администрирования и тестирования на про</w:t>
      </w:r>
      <w:r w:rsidR="00D30529">
        <w:t>никновение, для проведения атак</w:t>
      </w:r>
      <w:r w:rsidR="00A450F9" w:rsidRPr="00A450F9">
        <w:t>;</w:t>
      </w:r>
    </w:p>
    <w:p w:rsidR="00E14F2E" w:rsidRDefault="001D0310" w:rsidP="00091B05">
      <w:pPr>
        <w:pStyle w:val="zdv"/>
        <w:numPr>
          <w:ilvl w:val="0"/>
          <w:numId w:val="32"/>
        </w:numPr>
        <w:ind w:left="0" w:firstLine="357"/>
      </w:pPr>
      <w:r>
        <w:t xml:space="preserve">Сейчас, когда даже в кофеварки и холодильники встраиваются  технологии </w:t>
      </w:r>
      <w:proofErr w:type="spellStart"/>
      <w:r w:rsidRPr="00E14F2E">
        <w:rPr>
          <w:lang w:val="en-US"/>
        </w:rPr>
        <w:t>IoT</w:t>
      </w:r>
      <w:proofErr w:type="spellEnd"/>
      <w:r>
        <w:t>, а защита в них практически не предусмотрена, н</w:t>
      </w:r>
      <w:r w:rsidR="00A450F9">
        <w:t xml:space="preserve">ачинают активно развиваться угрозы, связанные с эксплуатацией устройств </w:t>
      </w:r>
      <w:r w:rsidR="0092293F">
        <w:t>и</w:t>
      </w:r>
      <w:r w:rsidR="00A450F9">
        <w:t>нтернета вещей</w:t>
      </w:r>
      <w:r w:rsidR="00692B85">
        <w:t xml:space="preserve"> злоумышленниками</w:t>
      </w:r>
      <w:r w:rsidR="00A450F9">
        <w:t xml:space="preserve">. </w:t>
      </w:r>
    </w:p>
    <w:p w:rsidR="00091B05" w:rsidRDefault="00091B05" w:rsidP="002161FE">
      <w:pPr>
        <w:pStyle w:val="zdv"/>
      </w:pPr>
      <w:r>
        <w:t xml:space="preserve">На основании перечисленных выше тенденций можно сделать выводы </w:t>
      </w:r>
      <w:r w:rsidR="00813587">
        <w:t xml:space="preserve">и </w:t>
      </w:r>
      <w:r>
        <w:t>о</w:t>
      </w:r>
      <w:r w:rsidR="00105DED">
        <w:t>б актуальных</w:t>
      </w:r>
      <w:r>
        <w:t xml:space="preserve"> способах защиты</w:t>
      </w:r>
      <w:r w:rsidR="00276940">
        <w:t xml:space="preserve"> от этих угроз</w:t>
      </w:r>
      <w:r>
        <w:t>:</w:t>
      </w:r>
    </w:p>
    <w:p w:rsidR="005D6646" w:rsidRPr="005D6646" w:rsidRDefault="00091B05" w:rsidP="00091B05">
      <w:pPr>
        <w:pStyle w:val="zdv"/>
        <w:numPr>
          <w:ilvl w:val="0"/>
          <w:numId w:val="32"/>
        </w:numPr>
        <w:ind w:left="0" w:firstLine="357"/>
      </w:pPr>
      <w:r>
        <w:t xml:space="preserve"> </w:t>
      </w:r>
      <w:r w:rsidR="0032509C">
        <w:t>Необходимо п</w:t>
      </w:r>
      <w:r w:rsidR="0039245B">
        <w:t>рида</w:t>
      </w:r>
      <w:r w:rsidR="0032509C">
        <w:t>ть</w:t>
      </w:r>
      <w:r w:rsidR="0039245B">
        <w:t xml:space="preserve"> особое значение множественным, перекрывающимся и поддерживающим друг друга защитным системам для защиты критических точек от отказа в любой конкретной технологии или методе защиты. Это должно включать развертывание регулярно обновляемых брандмауэров, а также шлюзовые антивирусы, системы обнаружения вторжений или защиты (IPS), защиту уязвимостей веб-сайтов от вредоносных программ и обеспечение безопаснос</w:t>
      </w:r>
      <w:r w:rsidR="002D7693">
        <w:t>ти сетевых шлюзов по всей сети</w:t>
      </w:r>
      <w:r w:rsidR="002D7693" w:rsidRPr="00FF2153">
        <w:t>;</w:t>
      </w:r>
    </w:p>
    <w:p w:rsidR="005D6646" w:rsidRPr="005D6646" w:rsidRDefault="0039245B" w:rsidP="00FF2153">
      <w:pPr>
        <w:pStyle w:val="zdv"/>
        <w:numPr>
          <w:ilvl w:val="0"/>
          <w:numId w:val="32"/>
        </w:numPr>
        <w:ind w:left="0" w:firstLine="357"/>
      </w:pPr>
      <w:r>
        <w:t xml:space="preserve">Эксплуатация уязвимостей – это наиболее широко используемая тактика групп целенаправленных атак. </w:t>
      </w:r>
      <w:r w:rsidR="00A07F51">
        <w:t>Необходимо п</w:t>
      </w:r>
      <w:r>
        <w:t>олучат</w:t>
      </w:r>
      <w:r w:rsidR="00A07F51">
        <w:t>ь</w:t>
      </w:r>
      <w:r>
        <w:t xml:space="preserve"> </w:t>
      </w:r>
      <w:r w:rsidR="00A07F51">
        <w:t>своевре</w:t>
      </w:r>
      <w:r w:rsidR="00F23D9C">
        <w:t>ме</w:t>
      </w:r>
      <w:r w:rsidR="00A07F51">
        <w:t xml:space="preserve">нные </w:t>
      </w:r>
      <w:r>
        <w:t>оповещения о новых уязвимостях и угрозах на платформах поставщиков и исправля</w:t>
      </w:r>
      <w:r w:rsidR="00E700FD">
        <w:t>ть</w:t>
      </w:r>
      <w:r>
        <w:t xml:space="preserve"> извест</w:t>
      </w:r>
      <w:r w:rsidR="00FF2153">
        <w:t>ные уязвимости как можно скорее</w:t>
      </w:r>
      <w:r w:rsidR="00FF2153" w:rsidRPr="00950309">
        <w:t>;</w:t>
      </w:r>
    </w:p>
    <w:p w:rsidR="005D6646" w:rsidRPr="005D6646" w:rsidRDefault="00B96F57" w:rsidP="00950309">
      <w:pPr>
        <w:pStyle w:val="zdv"/>
        <w:numPr>
          <w:ilvl w:val="0"/>
          <w:numId w:val="32"/>
        </w:numPr>
        <w:ind w:left="0" w:firstLine="357"/>
      </w:pPr>
      <w:r>
        <w:t>Необходимо в</w:t>
      </w:r>
      <w:r w:rsidR="0039245B">
        <w:t>недря</w:t>
      </w:r>
      <w:r>
        <w:t>ть</w:t>
      </w:r>
      <w:r w:rsidR="0039245B">
        <w:t xml:space="preserve"> и обеспеч</w:t>
      </w:r>
      <w:r>
        <w:t>ивать</w:t>
      </w:r>
      <w:r w:rsidR="0039245B">
        <w:t xml:space="preserve"> соблюдение политик безопасности, при которых любые конфиденциальные данные шифруются при </w:t>
      </w:r>
      <w:r w:rsidR="00522D0F">
        <w:t>хранении и в процессе передачи.</w:t>
      </w:r>
      <w:r w:rsidR="0039245B">
        <w:t xml:space="preserve"> </w:t>
      </w:r>
      <w:r w:rsidR="00522D0F">
        <w:t>П</w:t>
      </w:r>
      <w:r w:rsidR="0039245B">
        <w:t xml:space="preserve">ользовательские данные также </w:t>
      </w:r>
      <w:r w:rsidR="00522D0F">
        <w:t xml:space="preserve">должны быть </w:t>
      </w:r>
      <w:r w:rsidR="0039245B">
        <w:t>зашифрованы. Это может помочь снизить ущерб от потенциальн</w:t>
      </w:r>
      <w:r w:rsidR="00950309">
        <w:t xml:space="preserve">ых </w:t>
      </w:r>
      <w:proofErr w:type="gramStart"/>
      <w:r w:rsidR="00950309">
        <w:t>утечек</w:t>
      </w:r>
      <w:proofErr w:type="gramEnd"/>
      <w:r w:rsidR="00950309">
        <w:t xml:space="preserve"> данных из организации</w:t>
      </w:r>
      <w:r w:rsidR="00950309" w:rsidRPr="00950309">
        <w:t>;</w:t>
      </w:r>
    </w:p>
    <w:p w:rsidR="005D6646" w:rsidRPr="005D6646" w:rsidRDefault="0039245B" w:rsidP="00950309">
      <w:pPr>
        <w:pStyle w:val="zdv"/>
        <w:numPr>
          <w:ilvl w:val="0"/>
          <w:numId w:val="32"/>
        </w:numPr>
        <w:ind w:left="0" w:firstLine="357"/>
      </w:pPr>
      <w:r>
        <w:t xml:space="preserve">Атакующие часто используют украденные или учетные данные по умолчанию для перемещения по сети. </w:t>
      </w:r>
      <w:r w:rsidR="00314BEF">
        <w:t xml:space="preserve">Поэтому стоить уделить внимание парольной политике. </w:t>
      </w:r>
      <w:r>
        <w:t xml:space="preserve">Важные пароли, например, с высокими привилегиями, должны иметь длину не менее 8-10 символов (предпочтительно больше) и включать в себя сочетания букв и цифр. </w:t>
      </w:r>
      <w:r w:rsidR="00314BEF">
        <w:t>П</w:t>
      </w:r>
      <w:r>
        <w:t xml:space="preserve">ользователям </w:t>
      </w:r>
      <w:r w:rsidR="00314BEF">
        <w:t xml:space="preserve">следует </w:t>
      </w:r>
      <w:r>
        <w:t xml:space="preserve">избегать </w:t>
      </w:r>
      <w:r>
        <w:lastRenderedPageBreak/>
        <w:t>повторного использования одних и тех же паролей на нескольких сайтах и  обмениваться паролями с другими пользователями</w:t>
      </w:r>
      <w:r w:rsidR="0005670B">
        <w:t xml:space="preserve">, не забывать менять пароли </w:t>
      </w:r>
      <w:proofErr w:type="spellStart"/>
      <w:r w:rsidR="0005670B">
        <w:t>по-умолчанию</w:t>
      </w:r>
      <w:proofErr w:type="spellEnd"/>
      <w:r w:rsidR="0005670B">
        <w:t xml:space="preserve">, особенно это актуально для устройств </w:t>
      </w:r>
      <w:r w:rsidR="00D35AF1">
        <w:t>и</w:t>
      </w:r>
      <w:r w:rsidR="001F6E05">
        <w:t xml:space="preserve">нтернета </w:t>
      </w:r>
      <w:r w:rsidR="008A6585">
        <w:t>в</w:t>
      </w:r>
      <w:r w:rsidR="001F6E05">
        <w:t>ещей</w:t>
      </w:r>
      <w:r w:rsidR="001F6E05" w:rsidRPr="008A6585">
        <w:t>;</w:t>
      </w:r>
    </w:p>
    <w:p w:rsidR="00F51435" w:rsidRDefault="00077C51" w:rsidP="0036436B">
      <w:pPr>
        <w:pStyle w:val="zdv"/>
        <w:numPr>
          <w:ilvl w:val="0"/>
          <w:numId w:val="32"/>
        </w:numPr>
        <w:ind w:left="0" w:firstLine="357"/>
      </w:pPr>
      <w:r>
        <w:t>Необходимо периодически оповещать и просвещать</w:t>
      </w:r>
      <w:r w:rsidR="0039245B">
        <w:t xml:space="preserve"> сотрудников об опасностях, связанных с</w:t>
      </w:r>
      <w:r w:rsidR="0039245B" w:rsidRPr="00A5488D">
        <w:t xml:space="preserve"> </w:t>
      </w:r>
      <w:proofErr w:type="spellStart"/>
      <w:r w:rsidR="0039245B">
        <w:t>фишинговыми</w:t>
      </w:r>
      <w:proofErr w:type="spellEnd"/>
      <w:r w:rsidR="0039245B" w:rsidRPr="00B57762">
        <w:t xml:space="preserve"> </w:t>
      </w:r>
      <w:r w:rsidR="0039245B">
        <w:t>электронными сообщениями, в том числе</w:t>
      </w:r>
      <w:r w:rsidR="0039245B" w:rsidRPr="00B57762">
        <w:t xml:space="preserve"> </w:t>
      </w:r>
      <w:r w:rsidR="0039245B">
        <w:t>о необходимости проявлять осторожность с электронными сообщениями из незнакомых источников и при открытии вложений,</w:t>
      </w:r>
      <w:r w:rsidR="0039245B" w:rsidRPr="00B57762">
        <w:t xml:space="preserve"> </w:t>
      </w:r>
      <w:r w:rsidR="00005FB3">
        <w:t>которые не запрашивались,</w:t>
      </w:r>
      <w:r w:rsidR="00005FB3" w:rsidRPr="00005FB3">
        <w:t xml:space="preserve"> </w:t>
      </w:r>
      <w:r w:rsidR="00005FB3">
        <w:t>даже от известного адресанта.</w:t>
      </w:r>
    </w:p>
    <w:p w:rsidR="001D4668" w:rsidRDefault="001D4668" w:rsidP="001D4668">
      <w:pPr>
        <w:pStyle w:val="zdv"/>
      </w:pPr>
      <w:r w:rsidRPr="00892D60">
        <w:t xml:space="preserve">Защита от </w:t>
      </w:r>
      <w:r w:rsidR="00234146">
        <w:t>целевых</w:t>
      </w:r>
      <w:r w:rsidRPr="00892D60">
        <w:t xml:space="preserve"> атак - это комплексная задача, которую нельзя решить</w:t>
      </w:r>
      <w:r w:rsidR="007B5BE5">
        <w:t>,</w:t>
      </w:r>
      <w:r w:rsidRPr="00892D60">
        <w:t xml:space="preserve"> используя один какой-либо продукт информационной безопасности. Для достижения цели требуется применять весь спектр средств, только в этом случае можно повысить процент успешного обнаружения атак.</w:t>
      </w:r>
    </w:p>
    <w:p w:rsidR="005B6A24" w:rsidRDefault="005B6A24" w:rsidP="008620CA">
      <w:pPr>
        <w:spacing w:after="270" w:line="240" w:lineRule="auto"/>
        <w:textAlignment w:val="baseline"/>
        <w:rPr>
          <w:rFonts w:ascii="Times New Roman" w:eastAsia="Times New Roman" w:hAnsi="Times New Roman" w:cs="Times New Roman"/>
          <w:color w:val="000000"/>
          <w:sz w:val="24"/>
          <w:szCs w:val="24"/>
          <w:lang w:eastAsia="ru-RU"/>
        </w:rPr>
      </w:pPr>
    </w:p>
    <w:p w:rsidR="00847862" w:rsidRDefault="0084786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rsidR="003D264E" w:rsidRPr="00E74741" w:rsidRDefault="003D264E" w:rsidP="003D264E">
      <w:pPr>
        <w:pStyle w:val="1"/>
        <w:jc w:val="center"/>
        <w:rPr>
          <w:caps/>
          <w:sz w:val="32"/>
          <w:szCs w:val="32"/>
        </w:rPr>
      </w:pPr>
      <w:bookmarkStart w:id="121" w:name="_Toc523387514"/>
      <w:bookmarkStart w:id="122" w:name="_Toc523929167"/>
      <w:r w:rsidRPr="00E74741">
        <w:rPr>
          <w:caps/>
          <w:sz w:val="32"/>
          <w:szCs w:val="32"/>
        </w:rPr>
        <w:lastRenderedPageBreak/>
        <w:t>Список использованных источников</w:t>
      </w:r>
      <w:bookmarkEnd w:id="121"/>
      <w:bookmarkEnd w:id="122"/>
    </w:p>
    <w:p w:rsidR="008F6A34" w:rsidRDefault="008F6A34" w:rsidP="000B703B">
      <w:pPr>
        <w:pStyle w:val="a9"/>
        <w:numPr>
          <w:ilvl w:val="0"/>
          <w:numId w:val="1"/>
        </w:numPr>
        <w:spacing w:after="0" w:line="360" w:lineRule="auto"/>
        <w:rPr>
          <w:rStyle w:val="zdv0"/>
          <w:lang w:val="en-US"/>
        </w:rPr>
      </w:pPr>
      <w:r w:rsidRPr="008F6A34">
        <w:rPr>
          <w:rStyle w:val="zdv0"/>
          <w:lang w:val="en-US"/>
        </w:rPr>
        <w:t>Internet Security Threat Report</w:t>
      </w:r>
      <w:r w:rsidR="000B703B">
        <w:rPr>
          <w:rStyle w:val="zdv0"/>
          <w:lang w:val="en-US"/>
        </w:rPr>
        <w:t xml:space="preserve"> </w:t>
      </w:r>
      <w:r w:rsidR="000B703B" w:rsidRPr="000B703B">
        <w:rPr>
          <w:rStyle w:val="zdv0"/>
          <w:lang w:val="en-US"/>
        </w:rPr>
        <w:t>[</w:t>
      </w:r>
      <w:r w:rsidR="000B703B">
        <w:rPr>
          <w:rStyle w:val="zdv0"/>
        </w:rPr>
        <w:t>Электронный</w:t>
      </w:r>
      <w:r w:rsidR="000B703B" w:rsidRPr="000B703B">
        <w:rPr>
          <w:rStyle w:val="zdv0"/>
          <w:lang w:val="en-US"/>
        </w:rPr>
        <w:t xml:space="preserve"> </w:t>
      </w:r>
      <w:r w:rsidR="000B703B">
        <w:rPr>
          <w:rStyle w:val="zdv0"/>
        </w:rPr>
        <w:t>ресурс</w:t>
      </w:r>
      <w:r w:rsidR="000B703B" w:rsidRPr="000B703B">
        <w:rPr>
          <w:rStyle w:val="zdv0"/>
          <w:lang w:val="en-US"/>
        </w:rPr>
        <w:t xml:space="preserve">]. </w:t>
      </w:r>
      <w:r w:rsidR="000B703B" w:rsidRPr="008F6A34">
        <w:rPr>
          <w:rStyle w:val="zdv0"/>
          <w:lang w:val="en-US"/>
        </w:rPr>
        <w:t xml:space="preserve">URL:  </w:t>
      </w:r>
      <w:r w:rsidR="000B703B" w:rsidRPr="000B703B">
        <w:rPr>
          <w:rStyle w:val="zdv0"/>
          <w:lang w:val="en-US"/>
        </w:rPr>
        <w:t>https://www.symantec.com/content/dam/symantec/docs/reports/istr-22-2017-en.pdf</w:t>
      </w:r>
    </w:p>
    <w:p w:rsidR="002442BB" w:rsidRPr="002442BB" w:rsidRDefault="008F6A34" w:rsidP="002442BB">
      <w:pPr>
        <w:pStyle w:val="a9"/>
        <w:numPr>
          <w:ilvl w:val="0"/>
          <w:numId w:val="1"/>
        </w:numPr>
        <w:spacing w:after="0" w:line="360" w:lineRule="auto"/>
        <w:rPr>
          <w:rStyle w:val="zdv0"/>
          <w:rFonts w:asciiTheme="minorHAnsi" w:hAnsiTheme="minorHAnsi" w:cstheme="minorBidi"/>
          <w:sz w:val="22"/>
          <w:szCs w:val="22"/>
          <w:lang w:val="en-US"/>
        </w:rPr>
      </w:pPr>
      <w:r w:rsidRPr="008F6A34">
        <w:rPr>
          <w:rStyle w:val="zdv0"/>
        </w:rPr>
        <w:t xml:space="preserve">Целевые атаки (APT) </w:t>
      </w:r>
      <w:r w:rsidRPr="00036C22">
        <w:rPr>
          <w:rStyle w:val="zdv0"/>
        </w:rPr>
        <w:t>[</w:t>
      </w:r>
      <w:r>
        <w:rPr>
          <w:rStyle w:val="zdv0"/>
        </w:rPr>
        <w:t>Электронный ресурс</w:t>
      </w:r>
      <w:r w:rsidRPr="00036C22">
        <w:rPr>
          <w:rStyle w:val="zdv0"/>
        </w:rPr>
        <w:t>]</w:t>
      </w:r>
      <w:r>
        <w:rPr>
          <w:rStyle w:val="zdv0"/>
        </w:rPr>
        <w:t>.</w:t>
      </w:r>
      <w:r w:rsidRPr="00036C22">
        <w:rPr>
          <w:rStyle w:val="zdv0"/>
        </w:rPr>
        <w:t xml:space="preserve"> </w:t>
      </w:r>
      <w:r w:rsidRPr="002442BB">
        <w:rPr>
          <w:rStyle w:val="zdv0"/>
          <w:lang w:val="en-US"/>
        </w:rPr>
        <w:t xml:space="preserve">URL:  </w:t>
      </w:r>
      <w:r w:rsidR="002442BB" w:rsidRPr="008534BD">
        <w:rPr>
          <w:rFonts w:ascii="Times New Roman" w:hAnsi="Times New Roman" w:cs="Times New Roman"/>
          <w:sz w:val="28"/>
          <w:szCs w:val="24"/>
          <w:lang w:val="en-US"/>
        </w:rPr>
        <w:t>https://www.anti-malware.ru/threats/target-attack</w:t>
      </w:r>
      <w:bookmarkStart w:id="123" w:name="_GoBack"/>
      <w:bookmarkEnd w:id="123"/>
    </w:p>
    <w:p w:rsidR="002442BB" w:rsidRPr="002442BB" w:rsidRDefault="00D875FC" w:rsidP="002442BB">
      <w:pPr>
        <w:pStyle w:val="a9"/>
        <w:numPr>
          <w:ilvl w:val="0"/>
          <w:numId w:val="1"/>
        </w:numPr>
        <w:spacing w:after="0" w:line="360" w:lineRule="auto"/>
        <w:rPr>
          <w:rStyle w:val="zdv0"/>
        </w:rPr>
      </w:pPr>
      <w:proofErr w:type="spellStart"/>
      <w:r w:rsidRPr="002442BB">
        <w:rPr>
          <w:rStyle w:val="zdv0"/>
        </w:rPr>
        <w:t>Бокарев</w:t>
      </w:r>
      <w:proofErr w:type="spellEnd"/>
      <w:r w:rsidRPr="002442BB">
        <w:rPr>
          <w:rStyle w:val="zdv0"/>
        </w:rPr>
        <w:t>, Т. Энциклопедия Интернета. М.: Изд-во ПРОМО-РУ, 2012.- 241 с.</w:t>
      </w:r>
    </w:p>
    <w:p w:rsidR="00D875FC" w:rsidRPr="002442BB" w:rsidRDefault="00D875FC" w:rsidP="002442BB">
      <w:pPr>
        <w:pStyle w:val="a9"/>
        <w:numPr>
          <w:ilvl w:val="0"/>
          <w:numId w:val="1"/>
        </w:numPr>
        <w:spacing w:after="0" w:line="360" w:lineRule="auto"/>
        <w:rPr>
          <w:rStyle w:val="zdv0"/>
        </w:rPr>
      </w:pPr>
      <w:r w:rsidRPr="002442BB">
        <w:rPr>
          <w:rStyle w:val="zdv0"/>
        </w:rPr>
        <w:t>Сосновский, Р. И. Основы безопасности в Интернете. - СПб</w:t>
      </w:r>
      <w:proofErr w:type="gramStart"/>
      <w:r w:rsidRPr="002442BB">
        <w:rPr>
          <w:rStyle w:val="zdv0"/>
        </w:rPr>
        <w:t xml:space="preserve">.: </w:t>
      </w:r>
      <w:proofErr w:type="gramEnd"/>
      <w:r w:rsidRPr="002442BB">
        <w:rPr>
          <w:rStyle w:val="zdv0"/>
        </w:rPr>
        <w:t>Питер, 2012 – 512с.</w:t>
      </w:r>
    </w:p>
    <w:p w:rsidR="00D875FC" w:rsidRPr="008771EB" w:rsidRDefault="008771EB" w:rsidP="008771EB">
      <w:pPr>
        <w:pStyle w:val="a9"/>
        <w:numPr>
          <w:ilvl w:val="0"/>
          <w:numId w:val="1"/>
        </w:numPr>
        <w:spacing w:after="0" w:line="360" w:lineRule="auto"/>
        <w:rPr>
          <w:rStyle w:val="zdv0"/>
        </w:rPr>
      </w:pPr>
      <w:proofErr w:type="spellStart"/>
      <w:r w:rsidRPr="008771EB">
        <w:rPr>
          <w:rStyle w:val="zdv0"/>
        </w:rPr>
        <w:t>SecurityLab</w:t>
      </w:r>
      <w:proofErr w:type="spellEnd"/>
      <w:r w:rsidRPr="008771EB">
        <w:rPr>
          <w:rStyle w:val="zdv0"/>
        </w:rPr>
        <w:t>. [</w:t>
      </w:r>
      <w:r>
        <w:rPr>
          <w:rStyle w:val="zdv0"/>
        </w:rPr>
        <w:t>Электронный</w:t>
      </w:r>
      <w:r w:rsidRPr="008771EB">
        <w:rPr>
          <w:rStyle w:val="zdv0"/>
        </w:rPr>
        <w:t xml:space="preserve"> </w:t>
      </w:r>
      <w:r>
        <w:rPr>
          <w:rStyle w:val="zdv0"/>
        </w:rPr>
        <w:t>ресурс</w:t>
      </w:r>
      <w:r w:rsidRPr="008771EB">
        <w:rPr>
          <w:rStyle w:val="zdv0"/>
        </w:rPr>
        <w:t xml:space="preserve">]. URL:  </w:t>
      </w:r>
      <w:r w:rsidR="00D875FC" w:rsidRPr="008771EB">
        <w:rPr>
          <w:rStyle w:val="zdv0"/>
        </w:rPr>
        <w:t>http://securityLab.ru </w:t>
      </w:r>
    </w:p>
    <w:p w:rsidR="00D875FC" w:rsidRPr="008771EB" w:rsidRDefault="00D875FC" w:rsidP="00D875FC">
      <w:pPr>
        <w:rPr>
          <w:rStyle w:val="zdv0"/>
        </w:rPr>
      </w:pPr>
    </w:p>
    <w:sectPr w:rsidR="00D875FC" w:rsidRPr="008771E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425" w:rsidRDefault="00D86425" w:rsidP="00293DA9">
      <w:pPr>
        <w:spacing w:after="0" w:line="240" w:lineRule="auto"/>
      </w:pPr>
      <w:r>
        <w:separator/>
      </w:r>
    </w:p>
  </w:endnote>
  <w:endnote w:type="continuationSeparator" w:id="0">
    <w:p w:rsidR="00D86425" w:rsidRDefault="00D86425" w:rsidP="00293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antecSans-Bold">
    <w:altName w:val="Arial"/>
    <w:panose1 w:val="00000000000000000000"/>
    <w:charset w:val="CC"/>
    <w:family w:val="swiss"/>
    <w:notTrueType/>
    <w:pitch w:val="default"/>
    <w:sig w:usb0="000002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5679385"/>
      <w:docPartObj>
        <w:docPartGallery w:val="Page Numbers (Bottom of Page)"/>
        <w:docPartUnique/>
      </w:docPartObj>
    </w:sdtPr>
    <w:sdtEndPr/>
    <w:sdtContent>
      <w:p w:rsidR="002D7693" w:rsidRDefault="002D7693" w:rsidP="00913AB0">
        <w:pPr>
          <w:pStyle w:val="ac"/>
          <w:jc w:val="center"/>
        </w:pPr>
        <w:r>
          <w:fldChar w:fldCharType="begin"/>
        </w:r>
        <w:r>
          <w:instrText>PAGE   \* MERGEFORMAT</w:instrText>
        </w:r>
        <w:r>
          <w:fldChar w:fldCharType="separate"/>
        </w:r>
        <w:r w:rsidR="008534BD">
          <w:rPr>
            <w:noProof/>
          </w:rPr>
          <w:t>39</w:t>
        </w:r>
        <w:r>
          <w:fldChar w:fldCharType="end"/>
        </w:r>
      </w:p>
    </w:sdtContent>
  </w:sdt>
  <w:p w:rsidR="002D7693" w:rsidRDefault="002D769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425" w:rsidRDefault="00D86425" w:rsidP="00293DA9">
      <w:pPr>
        <w:spacing w:after="0" w:line="240" w:lineRule="auto"/>
      </w:pPr>
      <w:r>
        <w:separator/>
      </w:r>
    </w:p>
  </w:footnote>
  <w:footnote w:type="continuationSeparator" w:id="0">
    <w:p w:rsidR="00D86425" w:rsidRDefault="00D86425" w:rsidP="00293D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4379D"/>
    <w:multiLevelType w:val="hybridMultilevel"/>
    <w:tmpl w:val="9A5418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DA52B8"/>
    <w:multiLevelType w:val="hybridMultilevel"/>
    <w:tmpl w:val="36F485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C606F"/>
    <w:multiLevelType w:val="multilevel"/>
    <w:tmpl w:val="B5C025DA"/>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D62B16"/>
    <w:multiLevelType w:val="multilevel"/>
    <w:tmpl w:val="3ADA3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ADD50E5"/>
    <w:multiLevelType w:val="hybridMultilevel"/>
    <w:tmpl w:val="731438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9B22F5"/>
    <w:multiLevelType w:val="hybridMultilevel"/>
    <w:tmpl w:val="844CEA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36641E"/>
    <w:multiLevelType w:val="hybridMultilevel"/>
    <w:tmpl w:val="5ABC72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8EF0AE1"/>
    <w:multiLevelType w:val="hybridMultilevel"/>
    <w:tmpl w:val="F68E2CF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2B854649"/>
    <w:multiLevelType w:val="multilevel"/>
    <w:tmpl w:val="218671B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E60D24"/>
    <w:multiLevelType w:val="hybridMultilevel"/>
    <w:tmpl w:val="99FCE8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327217D"/>
    <w:multiLevelType w:val="multilevel"/>
    <w:tmpl w:val="CA6C4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3DF3041"/>
    <w:multiLevelType w:val="multilevel"/>
    <w:tmpl w:val="B044C420"/>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1C2D5B"/>
    <w:multiLevelType w:val="multilevel"/>
    <w:tmpl w:val="914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6922CB1"/>
    <w:multiLevelType w:val="hybridMultilevel"/>
    <w:tmpl w:val="773CC0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AF92663"/>
    <w:multiLevelType w:val="multilevel"/>
    <w:tmpl w:val="A1DE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DCB5F6D"/>
    <w:multiLevelType w:val="hybridMultilevel"/>
    <w:tmpl w:val="4DCC0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75475C"/>
    <w:multiLevelType w:val="multilevel"/>
    <w:tmpl w:val="B2BE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76E19D2"/>
    <w:multiLevelType w:val="hybridMultilevel"/>
    <w:tmpl w:val="A4B89A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FF6D66"/>
    <w:multiLevelType w:val="multilevel"/>
    <w:tmpl w:val="83804D5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50602DCC"/>
    <w:multiLevelType w:val="hybridMultilevel"/>
    <w:tmpl w:val="6D782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3692594"/>
    <w:multiLevelType w:val="multilevel"/>
    <w:tmpl w:val="8C88A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C950A4A"/>
    <w:multiLevelType w:val="hybridMultilevel"/>
    <w:tmpl w:val="BB9CD5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D0C5E5A"/>
    <w:multiLevelType w:val="hybridMultilevel"/>
    <w:tmpl w:val="E460EF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DF2514C"/>
    <w:multiLevelType w:val="hybridMultilevel"/>
    <w:tmpl w:val="404AB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A2E3AEA"/>
    <w:multiLevelType w:val="hybridMultilevel"/>
    <w:tmpl w:val="A5E608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B403803"/>
    <w:multiLevelType w:val="hybridMultilevel"/>
    <w:tmpl w:val="1F543670"/>
    <w:lvl w:ilvl="0" w:tplc="04190001">
      <w:start w:val="1"/>
      <w:numFmt w:val="bullet"/>
      <w:lvlText w:val=""/>
      <w:lvlJc w:val="left"/>
      <w:pPr>
        <w:ind w:left="5315" w:hanging="360"/>
      </w:pPr>
      <w:rPr>
        <w:rFonts w:ascii="Symbol" w:hAnsi="Symbol" w:hint="default"/>
      </w:rPr>
    </w:lvl>
    <w:lvl w:ilvl="1" w:tplc="04190003" w:tentative="1">
      <w:start w:val="1"/>
      <w:numFmt w:val="bullet"/>
      <w:lvlText w:val="o"/>
      <w:lvlJc w:val="left"/>
      <w:pPr>
        <w:ind w:left="6035" w:hanging="360"/>
      </w:pPr>
      <w:rPr>
        <w:rFonts w:ascii="Courier New" w:hAnsi="Courier New" w:cs="Courier New" w:hint="default"/>
      </w:rPr>
    </w:lvl>
    <w:lvl w:ilvl="2" w:tplc="04190005" w:tentative="1">
      <w:start w:val="1"/>
      <w:numFmt w:val="bullet"/>
      <w:lvlText w:val=""/>
      <w:lvlJc w:val="left"/>
      <w:pPr>
        <w:ind w:left="6755" w:hanging="360"/>
      </w:pPr>
      <w:rPr>
        <w:rFonts w:ascii="Wingdings" w:hAnsi="Wingdings" w:hint="default"/>
      </w:rPr>
    </w:lvl>
    <w:lvl w:ilvl="3" w:tplc="04190001" w:tentative="1">
      <w:start w:val="1"/>
      <w:numFmt w:val="bullet"/>
      <w:lvlText w:val=""/>
      <w:lvlJc w:val="left"/>
      <w:pPr>
        <w:ind w:left="7475" w:hanging="360"/>
      </w:pPr>
      <w:rPr>
        <w:rFonts w:ascii="Symbol" w:hAnsi="Symbol" w:hint="default"/>
      </w:rPr>
    </w:lvl>
    <w:lvl w:ilvl="4" w:tplc="04190003" w:tentative="1">
      <w:start w:val="1"/>
      <w:numFmt w:val="bullet"/>
      <w:lvlText w:val="o"/>
      <w:lvlJc w:val="left"/>
      <w:pPr>
        <w:ind w:left="8195" w:hanging="360"/>
      </w:pPr>
      <w:rPr>
        <w:rFonts w:ascii="Courier New" w:hAnsi="Courier New" w:cs="Courier New" w:hint="default"/>
      </w:rPr>
    </w:lvl>
    <w:lvl w:ilvl="5" w:tplc="04190005" w:tentative="1">
      <w:start w:val="1"/>
      <w:numFmt w:val="bullet"/>
      <w:lvlText w:val=""/>
      <w:lvlJc w:val="left"/>
      <w:pPr>
        <w:ind w:left="8915" w:hanging="360"/>
      </w:pPr>
      <w:rPr>
        <w:rFonts w:ascii="Wingdings" w:hAnsi="Wingdings" w:hint="default"/>
      </w:rPr>
    </w:lvl>
    <w:lvl w:ilvl="6" w:tplc="04190001" w:tentative="1">
      <w:start w:val="1"/>
      <w:numFmt w:val="bullet"/>
      <w:lvlText w:val=""/>
      <w:lvlJc w:val="left"/>
      <w:pPr>
        <w:ind w:left="9635" w:hanging="360"/>
      </w:pPr>
      <w:rPr>
        <w:rFonts w:ascii="Symbol" w:hAnsi="Symbol" w:hint="default"/>
      </w:rPr>
    </w:lvl>
    <w:lvl w:ilvl="7" w:tplc="04190003" w:tentative="1">
      <w:start w:val="1"/>
      <w:numFmt w:val="bullet"/>
      <w:lvlText w:val="o"/>
      <w:lvlJc w:val="left"/>
      <w:pPr>
        <w:ind w:left="10355" w:hanging="360"/>
      </w:pPr>
      <w:rPr>
        <w:rFonts w:ascii="Courier New" w:hAnsi="Courier New" w:cs="Courier New" w:hint="default"/>
      </w:rPr>
    </w:lvl>
    <w:lvl w:ilvl="8" w:tplc="04190005" w:tentative="1">
      <w:start w:val="1"/>
      <w:numFmt w:val="bullet"/>
      <w:lvlText w:val=""/>
      <w:lvlJc w:val="left"/>
      <w:pPr>
        <w:ind w:left="11075" w:hanging="360"/>
      </w:pPr>
      <w:rPr>
        <w:rFonts w:ascii="Wingdings" w:hAnsi="Wingdings" w:hint="default"/>
      </w:rPr>
    </w:lvl>
  </w:abstractNum>
  <w:abstractNum w:abstractNumId="26">
    <w:nsid w:val="710F185A"/>
    <w:multiLevelType w:val="hybridMultilevel"/>
    <w:tmpl w:val="DEB2CD56"/>
    <w:lvl w:ilvl="0" w:tplc="04190001">
      <w:start w:val="1"/>
      <w:numFmt w:val="bullet"/>
      <w:lvlText w:val=""/>
      <w:lvlJc w:val="left"/>
      <w:pPr>
        <w:ind w:left="910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70F5081"/>
    <w:multiLevelType w:val="multilevel"/>
    <w:tmpl w:val="31A4D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8E657A3"/>
    <w:multiLevelType w:val="multilevel"/>
    <w:tmpl w:val="93D61F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9C96551"/>
    <w:multiLevelType w:val="multilevel"/>
    <w:tmpl w:val="56686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7C3964B1"/>
    <w:multiLevelType w:val="hybridMultilevel"/>
    <w:tmpl w:val="9E70D032"/>
    <w:lvl w:ilvl="0" w:tplc="4154C0A8">
      <w:start w:val="1"/>
      <w:numFmt w:val="decimal"/>
      <w:lvlText w:val="%1."/>
      <w:lvlJc w:val="left"/>
      <w:pPr>
        <w:ind w:left="720" w:hanging="360"/>
      </w:pPr>
      <w:rPr>
        <w:rFonts w:ascii="Times New Roman"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2A42E4"/>
    <w:multiLevelType w:val="multilevel"/>
    <w:tmpl w:val="CCA43AF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7FEA7D46"/>
    <w:multiLevelType w:val="hybridMultilevel"/>
    <w:tmpl w:val="84484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3"/>
  </w:num>
  <w:num w:numId="3">
    <w:abstractNumId w:val="11"/>
  </w:num>
  <w:num w:numId="4">
    <w:abstractNumId w:val="14"/>
  </w:num>
  <w:num w:numId="5">
    <w:abstractNumId w:val="2"/>
  </w:num>
  <w:num w:numId="6">
    <w:abstractNumId w:val="16"/>
  </w:num>
  <w:num w:numId="7">
    <w:abstractNumId w:val="27"/>
  </w:num>
  <w:num w:numId="8">
    <w:abstractNumId w:val="10"/>
  </w:num>
  <w:num w:numId="9">
    <w:abstractNumId w:val="12"/>
  </w:num>
  <w:num w:numId="10">
    <w:abstractNumId w:val="29"/>
  </w:num>
  <w:num w:numId="11">
    <w:abstractNumId w:val="20"/>
  </w:num>
  <w:num w:numId="12">
    <w:abstractNumId w:val="28"/>
  </w:num>
  <w:num w:numId="13">
    <w:abstractNumId w:val="8"/>
  </w:num>
  <w:num w:numId="14">
    <w:abstractNumId w:val="15"/>
  </w:num>
  <w:num w:numId="15">
    <w:abstractNumId w:val="13"/>
  </w:num>
  <w:num w:numId="16">
    <w:abstractNumId w:val="4"/>
  </w:num>
  <w:num w:numId="17">
    <w:abstractNumId w:val="7"/>
  </w:num>
  <w:num w:numId="18">
    <w:abstractNumId w:val="21"/>
  </w:num>
  <w:num w:numId="19">
    <w:abstractNumId w:val="32"/>
  </w:num>
  <w:num w:numId="20">
    <w:abstractNumId w:val="6"/>
  </w:num>
  <w:num w:numId="21">
    <w:abstractNumId w:val="24"/>
  </w:num>
  <w:num w:numId="22">
    <w:abstractNumId w:val="22"/>
  </w:num>
  <w:num w:numId="23">
    <w:abstractNumId w:val="31"/>
  </w:num>
  <w:num w:numId="24">
    <w:abstractNumId w:val="18"/>
  </w:num>
  <w:num w:numId="25">
    <w:abstractNumId w:val="23"/>
  </w:num>
  <w:num w:numId="26">
    <w:abstractNumId w:val="1"/>
  </w:num>
  <w:num w:numId="27">
    <w:abstractNumId w:val="19"/>
  </w:num>
  <w:num w:numId="28">
    <w:abstractNumId w:val="17"/>
  </w:num>
  <w:num w:numId="29">
    <w:abstractNumId w:val="0"/>
  </w:num>
  <w:num w:numId="30">
    <w:abstractNumId w:val="25"/>
  </w:num>
  <w:num w:numId="31">
    <w:abstractNumId w:val="26"/>
  </w:num>
  <w:num w:numId="32">
    <w:abstractNumId w:val="9"/>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CA"/>
    <w:rsid w:val="00000566"/>
    <w:rsid w:val="0000093A"/>
    <w:rsid w:val="00005FB3"/>
    <w:rsid w:val="00006543"/>
    <w:rsid w:val="000079B4"/>
    <w:rsid w:val="00007DA4"/>
    <w:rsid w:val="00020BF4"/>
    <w:rsid w:val="00023811"/>
    <w:rsid w:val="00024F92"/>
    <w:rsid w:val="00027250"/>
    <w:rsid w:val="00034F69"/>
    <w:rsid w:val="0003661E"/>
    <w:rsid w:val="00040DF0"/>
    <w:rsid w:val="00043DBD"/>
    <w:rsid w:val="00044404"/>
    <w:rsid w:val="0004566D"/>
    <w:rsid w:val="00050276"/>
    <w:rsid w:val="00055C6D"/>
    <w:rsid w:val="0005670B"/>
    <w:rsid w:val="00061ED7"/>
    <w:rsid w:val="00062BF6"/>
    <w:rsid w:val="000649C5"/>
    <w:rsid w:val="000742BB"/>
    <w:rsid w:val="00074517"/>
    <w:rsid w:val="00074942"/>
    <w:rsid w:val="000759D4"/>
    <w:rsid w:val="000777C5"/>
    <w:rsid w:val="00077C51"/>
    <w:rsid w:val="000809A3"/>
    <w:rsid w:val="00081DB9"/>
    <w:rsid w:val="000851A8"/>
    <w:rsid w:val="0008590D"/>
    <w:rsid w:val="0008702D"/>
    <w:rsid w:val="00091B05"/>
    <w:rsid w:val="000A3F61"/>
    <w:rsid w:val="000B069A"/>
    <w:rsid w:val="000B1CC4"/>
    <w:rsid w:val="000B319A"/>
    <w:rsid w:val="000B4440"/>
    <w:rsid w:val="000B703B"/>
    <w:rsid w:val="000C1EA0"/>
    <w:rsid w:val="000C42B0"/>
    <w:rsid w:val="000D07A0"/>
    <w:rsid w:val="000D35A8"/>
    <w:rsid w:val="000D5EBA"/>
    <w:rsid w:val="000E3175"/>
    <w:rsid w:val="000F6EC4"/>
    <w:rsid w:val="001015B3"/>
    <w:rsid w:val="0010190B"/>
    <w:rsid w:val="00102304"/>
    <w:rsid w:val="00104680"/>
    <w:rsid w:val="00105DED"/>
    <w:rsid w:val="00107BAF"/>
    <w:rsid w:val="00110F4D"/>
    <w:rsid w:val="001153EF"/>
    <w:rsid w:val="00117B58"/>
    <w:rsid w:val="001202C6"/>
    <w:rsid w:val="00124F4C"/>
    <w:rsid w:val="00127B39"/>
    <w:rsid w:val="00133E7B"/>
    <w:rsid w:val="00150CB5"/>
    <w:rsid w:val="0015534A"/>
    <w:rsid w:val="00156027"/>
    <w:rsid w:val="00160E51"/>
    <w:rsid w:val="00162D00"/>
    <w:rsid w:val="001668F6"/>
    <w:rsid w:val="0016792E"/>
    <w:rsid w:val="001715A7"/>
    <w:rsid w:val="00180019"/>
    <w:rsid w:val="00180F42"/>
    <w:rsid w:val="00184B94"/>
    <w:rsid w:val="00185791"/>
    <w:rsid w:val="00186039"/>
    <w:rsid w:val="00196483"/>
    <w:rsid w:val="001A0F2D"/>
    <w:rsid w:val="001A1032"/>
    <w:rsid w:val="001A11EC"/>
    <w:rsid w:val="001A37A5"/>
    <w:rsid w:val="001A4BE0"/>
    <w:rsid w:val="001B061F"/>
    <w:rsid w:val="001B336C"/>
    <w:rsid w:val="001C6CA1"/>
    <w:rsid w:val="001D0310"/>
    <w:rsid w:val="001D3EB6"/>
    <w:rsid w:val="001D4668"/>
    <w:rsid w:val="001E5D31"/>
    <w:rsid w:val="001F1767"/>
    <w:rsid w:val="001F2999"/>
    <w:rsid w:val="001F6E05"/>
    <w:rsid w:val="001F7FCC"/>
    <w:rsid w:val="00203EDE"/>
    <w:rsid w:val="002043E7"/>
    <w:rsid w:val="0020494F"/>
    <w:rsid w:val="00205319"/>
    <w:rsid w:val="002059F1"/>
    <w:rsid w:val="0020626A"/>
    <w:rsid w:val="00207E0A"/>
    <w:rsid w:val="0021368E"/>
    <w:rsid w:val="002161FE"/>
    <w:rsid w:val="00220141"/>
    <w:rsid w:val="00220B94"/>
    <w:rsid w:val="00230F85"/>
    <w:rsid w:val="0023114B"/>
    <w:rsid w:val="0023306A"/>
    <w:rsid w:val="00234146"/>
    <w:rsid w:val="00234BFD"/>
    <w:rsid w:val="00237600"/>
    <w:rsid w:val="002413A1"/>
    <w:rsid w:val="00242560"/>
    <w:rsid w:val="002442BB"/>
    <w:rsid w:val="00244A68"/>
    <w:rsid w:val="00244AB8"/>
    <w:rsid w:val="00246E2A"/>
    <w:rsid w:val="00251A53"/>
    <w:rsid w:val="002528FD"/>
    <w:rsid w:val="00253B0D"/>
    <w:rsid w:val="00256E69"/>
    <w:rsid w:val="002602C5"/>
    <w:rsid w:val="002619BC"/>
    <w:rsid w:val="00261E68"/>
    <w:rsid w:val="002764B2"/>
    <w:rsid w:val="00276940"/>
    <w:rsid w:val="002843F5"/>
    <w:rsid w:val="00293DA9"/>
    <w:rsid w:val="002A6E15"/>
    <w:rsid w:val="002B4D3E"/>
    <w:rsid w:val="002B7760"/>
    <w:rsid w:val="002D1F67"/>
    <w:rsid w:val="002D4E69"/>
    <w:rsid w:val="002D7693"/>
    <w:rsid w:val="002E0DC9"/>
    <w:rsid w:val="002E3621"/>
    <w:rsid w:val="002F2959"/>
    <w:rsid w:val="0030047A"/>
    <w:rsid w:val="0030652F"/>
    <w:rsid w:val="003066EA"/>
    <w:rsid w:val="00310168"/>
    <w:rsid w:val="00314BEF"/>
    <w:rsid w:val="00316F1F"/>
    <w:rsid w:val="003236F4"/>
    <w:rsid w:val="0032509C"/>
    <w:rsid w:val="003269C5"/>
    <w:rsid w:val="0033099C"/>
    <w:rsid w:val="00331989"/>
    <w:rsid w:val="003326B2"/>
    <w:rsid w:val="00333E99"/>
    <w:rsid w:val="00342AEB"/>
    <w:rsid w:val="003435EF"/>
    <w:rsid w:val="00343999"/>
    <w:rsid w:val="0035229B"/>
    <w:rsid w:val="00355C10"/>
    <w:rsid w:val="00363F6E"/>
    <w:rsid w:val="0036436B"/>
    <w:rsid w:val="00366720"/>
    <w:rsid w:val="00366A20"/>
    <w:rsid w:val="003712C5"/>
    <w:rsid w:val="00376047"/>
    <w:rsid w:val="003853F0"/>
    <w:rsid w:val="00386C69"/>
    <w:rsid w:val="0039245B"/>
    <w:rsid w:val="00394D70"/>
    <w:rsid w:val="003A1F1E"/>
    <w:rsid w:val="003A4DD3"/>
    <w:rsid w:val="003B0359"/>
    <w:rsid w:val="003C4E83"/>
    <w:rsid w:val="003C5DA9"/>
    <w:rsid w:val="003C79F0"/>
    <w:rsid w:val="003D112D"/>
    <w:rsid w:val="003D264E"/>
    <w:rsid w:val="003D6AD2"/>
    <w:rsid w:val="003D6E6E"/>
    <w:rsid w:val="003E4035"/>
    <w:rsid w:val="003E4D02"/>
    <w:rsid w:val="003F06BA"/>
    <w:rsid w:val="004054CC"/>
    <w:rsid w:val="00412884"/>
    <w:rsid w:val="00412AFB"/>
    <w:rsid w:val="004232D9"/>
    <w:rsid w:val="004262C8"/>
    <w:rsid w:val="00427288"/>
    <w:rsid w:val="0043526F"/>
    <w:rsid w:val="00437E2F"/>
    <w:rsid w:val="00441E5B"/>
    <w:rsid w:val="004436FF"/>
    <w:rsid w:val="004445A6"/>
    <w:rsid w:val="00445D84"/>
    <w:rsid w:val="00451E8E"/>
    <w:rsid w:val="0045242F"/>
    <w:rsid w:val="0045684F"/>
    <w:rsid w:val="00460EC4"/>
    <w:rsid w:val="0046110B"/>
    <w:rsid w:val="004640E0"/>
    <w:rsid w:val="00472BE5"/>
    <w:rsid w:val="00475D58"/>
    <w:rsid w:val="0048730E"/>
    <w:rsid w:val="00491A31"/>
    <w:rsid w:val="0049715F"/>
    <w:rsid w:val="0049762C"/>
    <w:rsid w:val="004A076E"/>
    <w:rsid w:val="004A1509"/>
    <w:rsid w:val="004A7AA2"/>
    <w:rsid w:val="004A7E41"/>
    <w:rsid w:val="004B0B5D"/>
    <w:rsid w:val="004C485E"/>
    <w:rsid w:val="004C5A64"/>
    <w:rsid w:val="004C5E56"/>
    <w:rsid w:val="004D4D74"/>
    <w:rsid w:val="004E2556"/>
    <w:rsid w:val="004E5534"/>
    <w:rsid w:val="004E577C"/>
    <w:rsid w:val="004E7FAA"/>
    <w:rsid w:val="004F1B32"/>
    <w:rsid w:val="004F20C8"/>
    <w:rsid w:val="004F5551"/>
    <w:rsid w:val="004F6142"/>
    <w:rsid w:val="004F62C8"/>
    <w:rsid w:val="00501607"/>
    <w:rsid w:val="0050523B"/>
    <w:rsid w:val="00506B75"/>
    <w:rsid w:val="00507345"/>
    <w:rsid w:val="00507A42"/>
    <w:rsid w:val="00512DDF"/>
    <w:rsid w:val="005176CA"/>
    <w:rsid w:val="00522D0F"/>
    <w:rsid w:val="005348A9"/>
    <w:rsid w:val="0054087E"/>
    <w:rsid w:val="00540F47"/>
    <w:rsid w:val="00542CD3"/>
    <w:rsid w:val="00542DAB"/>
    <w:rsid w:val="00550755"/>
    <w:rsid w:val="0056069A"/>
    <w:rsid w:val="0056419A"/>
    <w:rsid w:val="005660F1"/>
    <w:rsid w:val="005924C3"/>
    <w:rsid w:val="00592E80"/>
    <w:rsid w:val="005A0E6B"/>
    <w:rsid w:val="005A185E"/>
    <w:rsid w:val="005A3FFE"/>
    <w:rsid w:val="005B4B56"/>
    <w:rsid w:val="005B4C0B"/>
    <w:rsid w:val="005B6A24"/>
    <w:rsid w:val="005C4AA2"/>
    <w:rsid w:val="005C5150"/>
    <w:rsid w:val="005C7E97"/>
    <w:rsid w:val="005D29FB"/>
    <w:rsid w:val="005D4168"/>
    <w:rsid w:val="005D4318"/>
    <w:rsid w:val="005D45AD"/>
    <w:rsid w:val="005D6646"/>
    <w:rsid w:val="005D7BB5"/>
    <w:rsid w:val="005E1A6A"/>
    <w:rsid w:val="005F191B"/>
    <w:rsid w:val="005F382D"/>
    <w:rsid w:val="00600769"/>
    <w:rsid w:val="00602F00"/>
    <w:rsid w:val="0061136B"/>
    <w:rsid w:val="00614826"/>
    <w:rsid w:val="00622B81"/>
    <w:rsid w:val="00624A02"/>
    <w:rsid w:val="00624DAF"/>
    <w:rsid w:val="00633CF8"/>
    <w:rsid w:val="00642A33"/>
    <w:rsid w:val="006437EB"/>
    <w:rsid w:val="00644A98"/>
    <w:rsid w:val="0065535D"/>
    <w:rsid w:val="006704F6"/>
    <w:rsid w:val="00673784"/>
    <w:rsid w:val="00681951"/>
    <w:rsid w:val="0068215D"/>
    <w:rsid w:val="00682CED"/>
    <w:rsid w:val="00692B85"/>
    <w:rsid w:val="006A3C0B"/>
    <w:rsid w:val="006A5DFE"/>
    <w:rsid w:val="006B2646"/>
    <w:rsid w:val="006B3D6B"/>
    <w:rsid w:val="006B5C2A"/>
    <w:rsid w:val="006C3BFD"/>
    <w:rsid w:val="006C43BC"/>
    <w:rsid w:val="006D0B76"/>
    <w:rsid w:val="006D13C6"/>
    <w:rsid w:val="006D764B"/>
    <w:rsid w:val="006E6DAA"/>
    <w:rsid w:val="006F64FE"/>
    <w:rsid w:val="007110A9"/>
    <w:rsid w:val="0071545D"/>
    <w:rsid w:val="00720A4D"/>
    <w:rsid w:val="007257DD"/>
    <w:rsid w:val="0072795B"/>
    <w:rsid w:val="00734036"/>
    <w:rsid w:val="0074414B"/>
    <w:rsid w:val="00747247"/>
    <w:rsid w:val="00753D34"/>
    <w:rsid w:val="00761991"/>
    <w:rsid w:val="00764FB8"/>
    <w:rsid w:val="00765E62"/>
    <w:rsid w:val="00771683"/>
    <w:rsid w:val="007716B4"/>
    <w:rsid w:val="00773EE4"/>
    <w:rsid w:val="00776E92"/>
    <w:rsid w:val="007836B8"/>
    <w:rsid w:val="00784128"/>
    <w:rsid w:val="00791CE2"/>
    <w:rsid w:val="00797AB8"/>
    <w:rsid w:val="007A0368"/>
    <w:rsid w:val="007A0D5F"/>
    <w:rsid w:val="007A18E1"/>
    <w:rsid w:val="007A33A3"/>
    <w:rsid w:val="007A4B5D"/>
    <w:rsid w:val="007A55F7"/>
    <w:rsid w:val="007A7DE0"/>
    <w:rsid w:val="007B5BE5"/>
    <w:rsid w:val="007C43DB"/>
    <w:rsid w:val="007C5A0B"/>
    <w:rsid w:val="007D36AC"/>
    <w:rsid w:val="007D54C1"/>
    <w:rsid w:val="007D60F5"/>
    <w:rsid w:val="007D71D2"/>
    <w:rsid w:val="007E32D2"/>
    <w:rsid w:val="007E5211"/>
    <w:rsid w:val="007E6AE3"/>
    <w:rsid w:val="007E73FF"/>
    <w:rsid w:val="007F0EC9"/>
    <w:rsid w:val="00805E19"/>
    <w:rsid w:val="008067F3"/>
    <w:rsid w:val="00813587"/>
    <w:rsid w:val="0081374B"/>
    <w:rsid w:val="008169F4"/>
    <w:rsid w:val="00821366"/>
    <w:rsid w:val="00834366"/>
    <w:rsid w:val="008369F2"/>
    <w:rsid w:val="00837659"/>
    <w:rsid w:val="00847862"/>
    <w:rsid w:val="00851CBF"/>
    <w:rsid w:val="00853038"/>
    <w:rsid w:val="008534BD"/>
    <w:rsid w:val="008565B0"/>
    <w:rsid w:val="008608AE"/>
    <w:rsid w:val="008620CA"/>
    <w:rsid w:val="008671E4"/>
    <w:rsid w:val="00872DD3"/>
    <w:rsid w:val="00875301"/>
    <w:rsid w:val="0087547D"/>
    <w:rsid w:val="008771EB"/>
    <w:rsid w:val="00882E93"/>
    <w:rsid w:val="008840F1"/>
    <w:rsid w:val="008876A9"/>
    <w:rsid w:val="00892D60"/>
    <w:rsid w:val="008A6585"/>
    <w:rsid w:val="008B40ED"/>
    <w:rsid w:val="008C4758"/>
    <w:rsid w:val="008C5E03"/>
    <w:rsid w:val="008E2CAF"/>
    <w:rsid w:val="008E6759"/>
    <w:rsid w:val="008E7253"/>
    <w:rsid w:val="008E762B"/>
    <w:rsid w:val="008F099C"/>
    <w:rsid w:val="008F6A34"/>
    <w:rsid w:val="00900DB3"/>
    <w:rsid w:val="009013C3"/>
    <w:rsid w:val="009016AD"/>
    <w:rsid w:val="009026FE"/>
    <w:rsid w:val="009040D5"/>
    <w:rsid w:val="00907AC0"/>
    <w:rsid w:val="00912EC7"/>
    <w:rsid w:val="00913AB0"/>
    <w:rsid w:val="00914466"/>
    <w:rsid w:val="00914EFF"/>
    <w:rsid w:val="00916171"/>
    <w:rsid w:val="009165DB"/>
    <w:rsid w:val="00917F45"/>
    <w:rsid w:val="0092293F"/>
    <w:rsid w:val="00924CBD"/>
    <w:rsid w:val="00925011"/>
    <w:rsid w:val="009252BC"/>
    <w:rsid w:val="00933EF6"/>
    <w:rsid w:val="00934D78"/>
    <w:rsid w:val="00936EEA"/>
    <w:rsid w:val="00945997"/>
    <w:rsid w:val="00950309"/>
    <w:rsid w:val="00963263"/>
    <w:rsid w:val="00967586"/>
    <w:rsid w:val="00970C99"/>
    <w:rsid w:val="00974E6D"/>
    <w:rsid w:val="0098576A"/>
    <w:rsid w:val="0099167D"/>
    <w:rsid w:val="00995914"/>
    <w:rsid w:val="009A004A"/>
    <w:rsid w:val="009A12DC"/>
    <w:rsid w:val="009B54C2"/>
    <w:rsid w:val="009B7C8E"/>
    <w:rsid w:val="009C1A2A"/>
    <w:rsid w:val="009C262C"/>
    <w:rsid w:val="009C293E"/>
    <w:rsid w:val="009C389A"/>
    <w:rsid w:val="009C6601"/>
    <w:rsid w:val="009D0AD2"/>
    <w:rsid w:val="009E0F3F"/>
    <w:rsid w:val="009E7157"/>
    <w:rsid w:val="009F4D77"/>
    <w:rsid w:val="00A00407"/>
    <w:rsid w:val="00A00C74"/>
    <w:rsid w:val="00A05E05"/>
    <w:rsid w:val="00A07C6A"/>
    <w:rsid w:val="00A07F51"/>
    <w:rsid w:val="00A10AEC"/>
    <w:rsid w:val="00A128B1"/>
    <w:rsid w:val="00A152F0"/>
    <w:rsid w:val="00A1744A"/>
    <w:rsid w:val="00A208E2"/>
    <w:rsid w:val="00A20F33"/>
    <w:rsid w:val="00A2162B"/>
    <w:rsid w:val="00A27B9E"/>
    <w:rsid w:val="00A40697"/>
    <w:rsid w:val="00A42AA8"/>
    <w:rsid w:val="00A450F9"/>
    <w:rsid w:val="00A506E1"/>
    <w:rsid w:val="00A533BA"/>
    <w:rsid w:val="00A53B78"/>
    <w:rsid w:val="00A541AF"/>
    <w:rsid w:val="00A62554"/>
    <w:rsid w:val="00A62734"/>
    <w:rsid w:val="00A62F9D"/>
    <w:rsid w:val="00A63560"/>
    <w:rsid w:val="00A64868"/>
    <w:rsid w:val="00A66B6A"/>
    <w:rsid w:val="00A72A58"/>
    <w:rsid w:val="00A73479"/>
    <w:rsid w:val="00A73D34"/>
    <w:rsid w:val="00A74A3F"/>
    <w:rsid w:val="00A755A5"/>
    <w:rsid w:val="00A85E07"/>
    <w:rsid w:val="00A86E53"/>
    <w:rsid w:val="00A97369"/>
    <w:rsid w:val="00AA0215"/>
    <w:rsid w:val="00AA5A60"/>
    <w:rsid w:val="00AB247E"/>
    <w:rsid w:val="00AC1BE5"/>
    <w:rsid w:val="00AC5F20"/>
    <w:rsid w:val="00AC658A"/>
    <w:rsid w:val="00AD0A0E"/>
    <w:rsid w:val="00AD191B"/>
    <w:rsid w:val="00AD1DD0"/>
    <w:rsid w:val="00AD4096"/>
    <w:rsid w:val="00AE0480"/>
    <w:rsid w:val="00AE1E94"/>
    <w:rsid w:val="00AE2832"/>
    <w:rsid w:val="00AE4642"/>
    <w:rsid w:val="00AF306A"/>
    <w:rsid w:val="00B046EA"/>
    <w:rsid w:val="00B05680"/>
    <w:rsid w:val="00B340D4"/>
    <w:rsid w:val="00B35E29"/>
    <w:rsid w:val="00B40E81"/>
    <w:rsid w:val="00B41D6C"/>
    <w:rsid w:val="00B4720A"/>
    <w:rsid w:val="00B5064C"/>
    <w:rsid w:val="00B608E1"/>
    <w:rsid w:val="00B613B5"/>
    <w:rsid w:val="00B61F45"/>
    <w:rsid w:val="00B64EB1"/>
    <w:rsid w:val="00B66334"/>
    <w:rsid w:val="00B71D38"/>
    <w:rsid w:val="00B77F56"/>
    <w:rsid w:val="00B826D5"/>
    <w:rsid w:val="00B84632"/>
    <w:rsid w:val="00B85278"/>
    <w:rsid w:val="00B86440"/>
    <w:rsid w:val="00B86528"/>
    <w:rsid w:val="00B86ABD"/>
    <w:rsid w:val="00B953B4"/>
    <w:rsid w:val="00B9638F"/>
    <w:rsid w:val="00B96A5F"/>
    <w:rsid w:val="00B96F57"/>
    <w:rsid w:val="00BA2876"/>
    <w:rsid w:val="00BA33B6"/>
    <w:rsid w:val="00BA543D"/>
    <w:rsid w:val="00BA5866"/>
    <w:rsid w:val="00BA63D5"/>
    <w:rsid w:val="00BB1697"/>
    <w:rsid w:val="00BB295A"/>
    <w:rsid w:val="00BB349F"/>
    <w:rsid w:val="00BB3EB1"/>
    <w:rsid w:val="00BC7EEC"/>
    <w:rsid w:val="00BD1559"/>
    <w:rsid w:val="00BD261E"/>
    <w:rsid w:val="00BD70CA"/>
    <w:rsid w:val="00BE0AF3"/>
    <w:rsid w:val="00BE5245"/>
    <w:rsid w:val="00BE6AE5"/>
    <w:rsid w:val="00BE7097"/>
    <w:rsid w:val="00BF1E22"/>
    <w:rsid w:val="00BF63E2"/>
    <w:rsid w:val="00C01A4C"/>
    <w:rsid w:val="00C059C4"/>
    <w:rsid w:val="00C122B5"/>
    <w:rsid w:val="00C15022"/>
    <w:rsid w:val="00C15B89"/>
    <w:rsid w:val="00C227F5"/>
    <w:rsid w:val="00C23CDC"/>
    <w:rsid w:val="00C25447"/>
    <w:rsid w:val="00C27563"/>
    <w:rsid w:val="00C34054"/>
    <w:rsid w:val="00C345AC"/>
    <w:rsid w:val="00C35348"/>
    <w:rsid w:val="00C4288E"/>
    <w:rsid w:val="00C4371E"/>
    <w:rsid w:val="00C43955"/>
    <w:rsid w:val="00C44151"/>
    <w:rsid w:val="00C448CE"/>
    <w:rsid w:val="00C55A04"/>
    <w:rsid w:val="00C64D7D"/>
    <w:rsid w:val="00C65572"/>
    <w:rsid w:val="00C663AE"/>
    <w:rsid w:val="00C67DCA"/>
    <w:rsid w:val="00C705CA"/>
    <w:rsid w:val="00C718BF"/>
    <w:rsid w:val="00C74C2C"/>
    <w:rsid w:val="00C77039"/>
    <w:rsid w:val="00C83056"/>
    <w:rsid w:val="00C97C72"/>
    <w:rsid w:val="00CA1794"/>
    <w:rsid w:val="00CA761B"/>
    <w:rsid w:val="00CB187B"/>
    <w:rsid w:val="00CB3A16"/>
    <w:rsid w:val="00CB6E1E"/>
    <w:rsid w:val="00CB7C71"/>
    <w:rsid w:val="00CC4BE2"/>
    <w:rsid w:val="00CE0C97"/>
    <w:rsid w:val="00CE1236"/>
    <w:rsid w:val="00CE3C25"/>
    <w:rsid w:val="00CE4BE5"/>
    <w:rsid w:val="00CF06EE"/>
    <w:rsid w:val="00D136FF"/>
    <w:rsid w:val="00D139A4"/>
    <w:rsid w:val="00D151D8"/>
    <w:rsid w:val="00D17590"/>
    <w:rsid w:val="00D27D45"/>
    <w:rsid w:val="00D30529"/>
    <w:rsid w:val="00D3524F"/>
    <w:rsid w:val="00D35AF1"/>
    <w:rsid w:val="00D369BE"/>
    <w:rsid w:val="00D40DC9"/>
    <w:rsid w:val="00D42B2F"/>
    <w:rsid w:val="00D46099"/>
    <w:rsid w:val="00D476CA"/>
    <w:rsid w:val="00D47AEF"/>
    <w:rsid w:val="00D55AD8"/>
    <w:rsid w:val="00D57AF5"/>
    <w:rsid w:val="00D607CD"/>
    <w:rsid w:val="00D64022"/>
    <w:rsid w:val="00D65A8B"/>
    <w:rsid w:val="00D65C9F"/>
    <w:rsid w:val="00D745B6"/>
    <w:rsid w:val="00D82EA2"/>
    <w:rsid w:val="00D857E4"/>
    <w:rsid w:val="00D86425"/>
    <w:rsid w:val="00D875FC"/>
    <w:rsid w:val="00D9133A"/>
    <w:rsid w:val="00D9188F"/>
    <w:rsid w:val="00D91967"/>
    <w:rsid w:val="00D92194"/>
    <w:rsid w:val="00D97C7D"/>
    <w:rsid w:val="00DA10BD"/>
    <w:rsid w:val="00DA4CF3"/>
    <w:rsid w:val="00DB26D2"/>
    <w:rsid w:val="00DB36A8"/>
    <w:rsid w:val="00DB72A7"/>
    <w:rsid w:val="00DB7D1C"/>
    <w:rsid w:val="00DC6FDA"/>
    <w:rsid w:val="00DE50F8"/>
    <w:rsid w:val="00DF0F99"/>
    <w:rsid w:val="00DF1BB7"/>
    <w:rsid w:val="00DF62AE"/>
    <w:rsid w:val="00E0240D"/>
    <w:rsid w:val="00E02442"/>
    <w:rsid w:val="00E03A42"/>
    <w:rsid w:val="00E076EA"/>
    <w:rsid w:val="00E13DA5"/>
    <w:rsid w:val="00E14F2E"/>
    <w:rsid w:val="00E17888"/>
    <w:rsid w:val="00E22A3E"/>
    <w:rsid w:val="00E32666"/>
    <w:rsid w:val="00E33124"/>
    <w:rsid w:val="00E3559D"/>
    <w:rsid w:val="00E446E8"/>
    <w:rsid w:val="00E51511"/>
    <w:rsid w:val="00E67938"/>
    <w:rsid w:val="00E700FD"/>
    <w:rsid w:val="00E7785B"/>
    <w:rsid w:val="00E82A7C"/>
    <w:rsid w:val="00E836A6"/>
    <w:rsid w:val="00E83FCD"/>
    <w:rsid w:val="00E855E9"/>
    <w:rsid w:val="00E91984"/>
    <w:rsid w:val="00E942BC"/>
    <w:rsid w:val="00E97DEF"/>
    <w:rsid w:val="00EA1774"/>
    <w:rsid w:val="00EA639C"/>
    <w:rsid w:val="00EB1135"/>
    <w:rsid w:val="00EB7EDC"/>
    <w:rsid w:val="00EC1447"/>
    <w:rsid w:val="00EC24B8"/>
    <w:rsid w:val="00EC2CAB"/>
    <w:rsid w:val="00EC2FFF"/>
    <w:rsid w:val="00EC678C"/>
    <w:rsid w:val="00ED0319"/>
    <w:rsid w:val="00ED6B7A"/>
    <w:rsid w:val="00EE1189"/>
    <w:rsid w:val="00EE1653"/>
    <w:rsid w:val="00EE5E2B"/>
    <w:rsid w:val="00EE6028"/>
    <w:rsid w:val="00EE63B8"/>
    <w:rsid w:val="00EF2400"/>
    <w:rsid w:val="00F026D7"/>
    <w:rsid w:val="00F03844"/>
    <w:rsid w:val="00F03ED4"/>
    <w:rsid w:val="00F066F5"/>
    <w:rsid w:val="00F06A32"/>
    <w:rsid w:val="00F1359F"/>
    <w:rsid w:val="00F236E0"/>
    <w:rsid w:val="00F23D9C"/>
    <w:rsid w:val="00F265EF"/>
    <w:rsid w:val="00F273BC"/>
    <w:rsid w:val="00F34E04"/>
    <w:rsid w:val="00F354E9"/>
    <w:rsid w:val="00F368D3"/>
    <w:rsid w:val="00F51420"/>
    <w:rsid w:val="00F51435"/>
    <w:rsid w:val="00F516F0"/>
    <w:rsid w:val="00F53A56"/>
    <w:rsid w:val="00F555D1"/>
    <w:rsid w:val="00F56266"/>
    <w:rsid w:val="00F63F4A"/>
    <w:rsid w:val="00F64160"/>
    <w:rsid w:val="00F647F7"/>
    <w:rsid w:val="00F64E3B"/>
    <w:rsid w:val="00F8218B"/>
    <w:rsid w:val="00F833D5"/>
    <w:rsid w:val="00F85E36"/>
    <w:rsid w:val="00F875BA"/>
    <w:rsid w:val="00F949A4"/>
    <w:rsid w:val="00F9605A"/>
    <w:rsid w:val="00F96915"/>
    <w:rsid w:val="00F96B96"/>
    <w:rsid w:val="00F97973"/>
    <w:rsid w:val="00FA2450"/>
    <w:rsid w:val="00FA535A"/>
    <w:rsid w:val="00FB0E7C"/>
    <w:rsid w:val="00FB3666"/>
    <w:rsid w:val="00FB3E18"/>
    <w:rsid w:val="00FC0433"/>
    <w:rsid w:val="00FC1A99"/>
    <w:rsid w:val="00FC236D"/>
    <w:rsid w:val="00FC4BE0"/>
    <w:rsid w:val="00FC55F4"/>
    <w:rsid w:val="00FD2C07"/>
    <w:rsid w:val="00FD5D73"/>
    <w:rsid w:val="00FE34BB"/>
    <w:rsid w:val="00FE41D9"/>
    <w:rsid w:val="00FE46ED"/>
    <w:rsid w:val="00FE4928"/>
    <w:rsid w:val="00FE5DC2"/>
    <w:rsid w:val="00FE7832"/>
    <w:rsid w:val="00FF046E"/>
    <w:rsid w:val="00FF2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13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6B5C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F29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D91967"/>
    <w:rPr>
      <w:i/>
      <w:iCs/>
    </w:rPr>
  </w:style>
  <w:style w:type="paragraph" w:customStyle="1" w:styleId="zdv">
    <w:name w:val="zdv"/>
    <w:basedOn w:val="a"/>
    <w:link w:val="zdv0"/>
    <w:qFormat/>
    <w:rsid w:val="002D1F67"/>
    <w:pPr>
      <w:spacing w:after="0" w:line="360" w:lineRule="auto"/>
      <w:ind w:firstLine="709"/>
      <w:jc w:val="both"/>
    </w:pPr>
    <w:rPr>
      <w:rFonts w:ascii="Times New Roman" w:hAnsi="Times New Roman" w:cs="Times New Roman"/>
      <w:sz w:val="28"/>
      <w:szCs w:val="24"/>
      <w:shd w:val="clear" w:color="auto" w:fill="FFFFFF"/>
    </w:rPr>
  </w:style>
  <w:style w:type="paragraph" w:styleId="a4">
    <w:name w:val="Normal (Web)"/>
    <w:basedOn w:val="a"/>
    <w:uiPriority w:val="99"/>
    <w:unhideWhenUsed/>
    <w:rsid w:val="000009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dv0">
    <w:name w:val="zdv Знак"/>
    <w:basedOn w:val="a0"/>
    <w:link w:val="zdv"/>
    <w:rsid w:val="002D1F67"/>
    <w:rPr>
      <w:rFonts w:ascii="Times New Roman" w:hAnsi="Times New Roman" w:cs="Times New Roman"/>
      <w:sz w:val="28"/>
      <w:szCs w:val="24"/>
    </w:rPr>
  </w:style>
  <w:style w:type="character" w:styleId="a5">
    <w:name w:val="Hyperlink"/>
    <w:basedOn w:val="a0"/>
    <w:uiPriority w:val="99"/>
    <w:unhideWhenUsed/>
    <w:rsid w:val="0000093A"/>
    <w:rPr>
      <w:color w:val="0000FF"/>
      <w:u w:val="single"/>
    </w:rPr>
  </w:style>
  <w:style w:type="paragraph" w:styleId="a6">
    <w:name w:val="Balloon Text"/>
    <w:basedOn w:val="a"/>
    <w:link w:val="a7"/>
    <w:uiPriority w:val="99"/>
    <w:semiHidden/>
    <w:unhideWhenUsed/>
    <w:rsid w:val="0000093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0093A"/>
    <w:rPr>
      <w:rFonts w:ascii="Tahoma" w:hAnsi="Tahoma" w:cs="Tahoma"/>
      <w:sz w:val="16"/>
      <w:szCs w:val="16"/>
    </w:rPr>
  </w:style>
  <w:style w:type="character" w:styleId="a8">
    <w:name w:val="FollowedHyperlink"/>
    <w:basedOn w:val="a0"/>
    <w:uiPriority w:val="99"/>
    <w:semiHidden/>
    <w:unhideWhenUsed/>
    <w:rsid w:val="00412884"/>
    <w:rPr>
      <w:color w:val="800080" w:themeColor="followedHyperlink"/>
      <w:u w:val="single"/>
    </w:rPr>
  </w:style>
  <w:style w:type="character" w:customStyle="1" w:styleId="mw-headline">
    <w:name w:val="mw-headline"/>
    <w:basedOn w:val="a0"/>
    <w:rsid w:val="004A076E"/>
  </w:style>
  <w:style w:type="paragraph" w:styleId="a9">
    <w:name w:val="List Paragraph"/>
    <w:basedOn w:val="a"/>
    <w:uiPriority w:val="34"/>
    <w:qFormat/>
    <w:rsid w:val="00AC658A"/>
    <w:pPr>
      <w:ind w:left="720"/>
      <w:contextualSpacing/>
    </w:pPr>
  </w:style>
  <w:style w:type="paragraph" w:styleId="aa">
    <w:name w:val="header"/>
    <w:basedOn w:val="a"/>
    <w:link w:val="ab"/>
    <w:uiPriority w:val="99"/>
    <w:unhideWhenUsed/>
    <w:rsid w:val="00293DA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93DA9"/>
  </w:style>
  <w:style w:type="paragraph" w:styleId="ac">
    <w:name w:val="footer"/>
    <w:basedOn w:val="a"/>
    <w:link w:val="ad"/>
    <w:uiPriority w:val="99"/>
    <w:unhideWhenUsed/>
    <w:rsid w:val="00293DA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93DA9"/>
  </w:style>
  <w:style w:type="paragraph" w:styleId="ae">
    <w:name w:val="footnote text"/>
    <w:basedOn w:val="a"/>
    <w:link w:val="af"/>
    <w:uiPriority w:val="99"/>
    <w:semiHidden/>
    <w:unhideWhenUsed/>
    <w:rsid w:val="00293DA9"/>
    <w:pPr>
      <w:spacing w:after="0" w:line="240" w:lineRule="auto"/>
    </w:pPr>
    <w:rPr>
      <w:sz w:val="20"/>
      <w:szCs w:val="20"/>
    </w:rPr>
  </w:style>
  <w:style w:type="character" w:customStyle="1" w:styleId="af">
    <w:name w:val="Текст сноски Знак"/>
    <w:basedOn w:val="a0"/>
    <w:link w:val="ae"/>
    <w:uiPriority w:val="99"/>
    <w:semiHidden/>
    <w:rsid w:val="00293DA9"/>
    <w:rPr>
      <w:sz w:val="20"/>
      <w:szCs w:val="20"/>
    </w:rPr>
  </w:style>
  <w:style w:type="character" w:styleId="af0">
    <w:name w:val="footnote reference"/>
    <w:basedOn w:val="a0"/>
    <w:uiPriority w:val="99"/>
    <w:semiHidden/>
    <w:unhideWhenUsed/>
    <w:rsid w:val="00293DA9"/>
    <w:rPr>
      <w:vertAlign w:val="superscript"/>
    </w:rPr>
  </w:style>
  <w:style w:type="character" w:customStyle="1" w:styleId="10">
    <w:name w:val="Заголовок 1 Знак"/>
    <w:basedOn w:val="a0"/>
    <w:link w:val="1"/>
    <w:uiPriority w:val="9"/>
    <w:rsid w:val="00D136FF"/>
    <w:rPr>
      <w:rFonts w:ascii="Times New Roman" w:eastAsia="Times New Roman" w:hAnsi="Times New Roman" w:cs="Times New Roman"/>
      <w:b/>
      <w:bCs/>
      <w:kern w:val="36"/>
      <w:sz w:val="48"/>
      <w:szCs w:val="48"/>
      <w:lang w:eastAsia="ru-RU"/>
    </w:rPr>
  </w:style>
  <w:style w:type="paragraph" w:styleId="af1">
    <w:name w:val="endnote text"/>
    <w:basedOn w:val="a"/>
    <w:link w:val="af2"/>
    <w:uiPriority w:val="99"/>
    <w:semiHidden/>
    <w:unhideWhenUsed/>
    <w:rsid w:val="0099167D"/>
    <w:pPr>
      <w:spacing w:after="0" w:line="240" w:lineRule="auto"/>
    </w:pPr>
    <w:rPr>
      <w:sz w:val="20"/>
      <w:szCs w:val="20"/>
    </w:rPr>
  </w:style>
  <w:style w:type="character" w:customStyle="1" w:styleId="af2">
    <w:name w:val="Текст концевой сноски Знак"/>
    <w:basedOn w:val="a0"/>
    <w:link w:val="af1"/>
    <w:uiPriority w:val="99"/>
    <w:semiHidden/>
    <w:rsid w:val="0099167D"/>
    <w:rPr>
      <w:sz w:val="20"/>
      <w:szCs w:val="20"/>
    </w:rPr>
  </w:style>
  <w:style w:type="character" w:styleId="af3">
    <w:name w:val="endnote reference"/>
    <w:basedOn w:val="a0"/>
    <w:uiPriority w:val="99"/>
    <w:semiHidden/>
    <w:unhideWhenUsed/>
    <w:rsid w:val="0099167D"/>
    <w:rPr>
      <w:vertAlign w:val="superscript"/>
    </w:rPr>
  </w:style>
  <w:style w:type="table" w:styleId="af4">
    <w:name w:val="Table Grid"/>
    <w:basedOn w:val="a1"/>
    <w:uiPriority w:val="59"/>
    <w:rsid w:val="00BB349F"/>
    <w:pPr>
      <w:spacing w:after="160" w:line="259"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
    <w:uiPriority w:val="39"/>
    <w:unhideWhenUsed/>
    <w:qFormat/>
    <w:rsid w:val="00821366"/>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
    <w:next w:val="a"/>
    <w:autoRedefine/>
    <w:uiPriority w:val="39"/>
    <w:unhideWhenUsed/>
    <w:qFormat/>
    <w:rsid w:val="00821366"/>
    <w:pPr>
      <w:spacing w:after="100"/>
    </w:pPr>
  </w:style>
  <w:style w:type="paragraph" w:customStyle="1" w:styleId="zdv1">
    <w:name w:val="zdv1"/>
    <w:basedOn w:val="a"/>
    <w:qFormat/>
    <w:rsid w:val="00F066F5"/>
    <w:pPr>
      <w:ind w:firstLine="708"/>
      <w:jc w:val="both"/>
    </w:pPr>
  </w:style>
  <w:style w:type="character" w:customStyle="1" w:styleId="20">
    <w:name w:val="Заголовок 2 Знак"/>
    <w:basedOn w:val="a0"/>
    <w:link w:val="2"/>
    <w:uiPriority w:val="9"/>
    <w:rsid w:val="006B5C2A"/>
    <w:rPr>
      <w:rFonts w:asciiTheme="majorHAnsi" w:eastAsiaTheme="majorEastAsia" w:hAnsiTheme="majorHAnsi" w:cstheme="majorBidi"/>
      <w:b/>
      <w:bCs/>
      <w:color w:val="4F81BD" w:themeColor="accent1"/>
      <w:sz w:val="26"/>
      <w:szCs w:val="26"/>
    </w:rPr>
  </w:style>
  <w:style w:type="paragraph" w:styleId="21">
    <w:name w:val="toc 2"/>
    <w:basedOn w:val="a"/>
    <w:next w:val="a"/>
    <w:autoRedefine/>
    <w:uiPriority w:val="39"/>
    <w:unhideWhenUsed/>
    <w:qFormat/>
    <w:rsid w:val="0004566D"/>
    <w:pPr>
      <w:spacing w:after="100"/>
      <w:ind w:left="220"/>
    </w:pPr>
  </w:style>
  <w:style w:type="character" w:customStyle="1" w:styleId="30">
    <w:name w:val="Заголовок 3 Знак"/>
    <w:basedOn w:val="a0"/>
    <w:link w:val="3"/>
    <w:uiPriority w:val="9"/>
    <w:rsid w:val="001F2999"/>
    <w:rPr>
      <w:rFonts w:asciiTheme="majorHAnsi" w:eastAsiaTheme="majorEastAsia" w:hAnsiTheme="majorHAnsi" w:cstheme="majorBidi"/>
      <w:b/>
      <w:bCs/>
      <w:color w:val="4F81BD" w:themeColor="accent1"/>
    </w:rPr>
  </w:style>
  <w:style w:type="paragraph" w:styleId="31">
    <w:name w:val="toc 3"/>
    <w:basedOn w:val="a"/>
    <w:next w:val="a"/>
    <w:autoRedefine/>
    <w:uiPriority w:val="39"/>
    <w:unhideWhenUsed/>
    <w:qFormat/>
    <w:rsid w:val="0010190B"/>
    <w:pPr>
      <w:tabs>
        <w:tab w:val="left" w:pos="1276"/>
        <w:tab w:val="right" w:leader="dot" w:pos="9345"/>
      </w:tabs>
      <w:spacing w:after="100"/>
      <w:ind w:left="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13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6B5C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F29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D91967"/>
    <w:rPr>
      <w:i/>
      <w:iCs/>
    </w:rPr>
  </w:style>
  <w:style w:type="paragraph" w:customStyle="1" w:styleId="zdv">
    <w:name w:val="zdv"/>
    <w:basedOn w:val="a"/>
    <w:link w:val="zdv0"/>
    <w:qFormat/>
    <w:rsid w:val="002D1F67"/>
    <w:pPr>
      <w:spacing w:after="0" w:line="360" w:lineRule="auto"/>
      <w:ind w:firstLine="709"/>
      <w:jc w:val="both"/>
    </w:pPr>
    <w:rPr>
      <w:rFonts w:ascii="Times New Roman" w:hAnsi="Times New Roman" w:cs="Times New Roman"/>
      <w:sz w:val="28"/>
      <w:szCs w:val="24"/>
      <w:shd w:val="clear" w:color="auto" w:fill="FFFFFF"/>
    </w:rPr>
  </w:style>
  <w:style w:type="paragraph" w:styleId="a4">
    <w:name w:val="Normal (Web)"/>
    <w:basedOn w:val="a"/>
    <w:uiPriority w:val="99"/>
    <w:unhideWhenUsed/>
    <w:rsid w:val="000009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dv0">
    <w:name w:val="zdv Знак"/>
    <w:basedOn w:val="a0"/>
    <w:link w:val="zdv"/>
    <w:rsid w:val="002D1F67"/>
    <w:rPr>
      <w:rFonts w:ascii="Times New Roman" w:hAnsi="Times New Roman" w:cs="Times New Roman"/>
      <w:sz w:val="28"/>
      <w:szCs w:val="24"/>
    </w:rPr>
  </w:style>
  <w:style w:type="character" w:styleId="a5">
    <w:name w:val="Hyperlink"/>
    <w:basedOn w:val="a0"/>
    <w:uiPriority w:val="99"/>
    <w:unhideWhenUsed/>
    <w:rsid w:val="0000093A"/>
    <w:rPr>
      <w:color w:val="0000FF"/>
      <w:u w:val="single"/>
    </w:rPr>
  </w:style>
  <w:style w:type="paragraph" w:styleId="a6">
    <w:name w:val="Balloon Text"/>
    <w:basedOn w:val="a"/>
    <w:link w:val="a7"/>
    <w:uiPriority w:val="99"/>
    <w:semiHidden/>
    <w:unhideWhenUsed/>
    <w:rsid w:val="0000093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0093A"/>
    <w:rPr>
      <w:rFonts w:ascii="Tahoma" w:hAnsi="Tahoma" w:cs="Tahoma"/>
      <w:sz w:val="16"/>
      <w:szCs w:val="16"/>
    </w:rPr>
  </w:style>
  <w:style w:type="character" w:styleId="a8">
    <w:name w:val="FollowedHyperlink"/>
    <w:basedOn w:val="a0"/>
    <w:uiPriority w:val="99"/>
    <w:semiHidden/>
    <w:unhideWhenUsed/>
    <w:rsid w:val="00412884"/>
    <w:rPr>
      <w:color w:val="800080" w:themeColor="followedHyperlink"/>
      <w:u w:val="single"/>
    </w:rPr>
  </w:style>
  <w:style w:type="character" w:customStyle="1" w:styleId="mw-headline">
    <w:name w:val="mw-headline"/>
    <w:basedOn w:val="a0"/>
    <w:rsid w:val="004A076E"/>
  </w:style>
  <w:style w:type="paragraph" w:styleId="a9">
    <w:name w:val="List Paragraph"/>
    <w:basedOn w:val="a"/>
    <w:uiPriority w:val="34"/>
    <w:qFormat/>
    <w:rsid w:val="00AC658A"/>
    <w:pPr>
      <w:ind w:left="720"/>
      <w:contextualSpacing/>
    </w:pPr>
  </w:style>
  <w:style w:type="paragraph" w:styleId="aa">
    <w:name w:val="header"/>
    <w:basedOn w:val="a"/>
    <w:link w:val="ab"/>
    <w:uiPriority w:val="99"/>
    <w:unhideWhenUsed/>
    <w:rsid w:val="00293DA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93DA9"/>
  </w:style>
  <w:style w:type="paragraph" w:styleId="ac">
    <w:name w:val="footer"/>
    <w:basedOn w:val="a"/>
    <w:link w:val="ad"/>
    <w:uiPriority w:val="99"/>
    <w:unhideWhenUsed/>
    <w:rsid w:val="00293DA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93DA9"/>
  </w:style>
  <w:style w:type="paragraph" w:styleId="ae">
    <w:name w:val="footnote text"/>
    <w:basedOn w:val="a"/>
    <w:link w:val="af"/>
    <w:uiPriority w:val="99"/>
    <w:semiHidden/>
    <w:unhideWhenUsed/>
    <w:rsid w:val="00293DA9"/>
    <w:pPr>
      <w:spacing w:after="0" w:line="240" w:lineRule="auto"/>
    </w:pPr>
    <w:rPr>
      <w:sz w:val="20"/>
      <w:szCs w:val="20"/>
    </w:rPr>
  </w:style>
  <w:style w:type="character" w:customStyle="1" w:styleId="af">
    <w:name w:val="Текст сноски Знак"/>
    <w:basedOn w:val="a0"/>
    <w:link w:val="ae"/>
    <w:uiPriority w:val="99"/>
    <w:semiHidden/>
    <w:rsid w:val="00293DA9"/>
    <w:rPr>
      <w:sz w:val="20"/>
      <w:szCs w:val="20"/>
    </w:rPr>
  </w:style>
  <w:style w:type="character" w:styleId="af0">
    <w:name w:val="footnote reference"/>
    <w:basedOn w:val="a0"/>
    <w:uiPriority w:val="99"/>
    <w:semiHidden/>
    <w:unhideWhenUsed/>
    <w:rsid w:val="00293DA9"/>
    <w:rPr>
      <w:vertAlign w:val="superscript"/>
    </w:rPr>
  </w:style>
  <w:style w:type="character" w:customStyle="1" w:styleId="10">
    <w:name w:val="Заголовок 1 Знак"/>
    <w:basedOn w:val="a0"/>
    <w:link w:val="1"/>
    <w:uiPriority w:val="9"/>
    <w:rsid w:val="00D136FF"/>
    <w:rPr>
      <w:rFonts w:ascii="Times New Roman" w:eastAsia="Times New Roman" w:hAnsi="Times New Roman" w:cs="Times New Roman"/>
      <w:b/>
      <w:bCs/>
      <w:kern w:val="36"/>
      <w:sz w:val="48"/>
      <w:szCs w:val="48"/>
      <w:lang w:eastAsia="ru-RU"/>
    </w:rPr>
  </w:style>
  <w:style w:type="paragraph" w:styleId="af1">
    <w:name w:val="endnote text"/>
    <w:basedOn w:val="a"/>
    <w:link w:val="af2"/>
    <w:uiPriority w:val="99"/>
    <w:semiHidden/>
    <w:unhideWhenUsed/>
    <w:rsid w:val="0099167D"/>
    <w:pPr>
      <w:spacing w:after="0" w:line="240" w:lineRule="auto"/>
    </w:pPr>
    <w:rPr>
      <w:sz w:val="20"/>
      <w:szCs w:val="20"/>
    </w:rPr>
  </w:style>
  <w:style w:type="character" w:customStyle="1" w:styleId="af2">
    <w:name w:val="Текст концевой сноски Знак"/>
    <w:basedOn w:val="a0"/>
    <w:link w:val="af1"/>
    <w:uiPriority w:val="99"/>
    <w:semiHidden/>
    <w:rsid w:val="0099167D"/>
    <w:rPr>
      <w:sz w:val="20"/>
      <w:szCs w:val="20"/>
    </w:rPr>
  </w:style>
  <w:style w:type="character" w:styleId="af3">
    <w:name w:val="endnote reference"/>
    <w:basedOn w:val="a0"/>
    <w:uiPriority w:val="99"/>
    <w:semiHidden/>
    <w:unhideWhenUsed/>
    <w:rsid w:val="0099167D"/>
    <w:rPr>
      <w:vertAlign w:val="superscript"/>
    </w:rPr>
  </w:style>
  <w:style w:type="table" w:styleId="af4">
    <w:name w:val="Table Grid"/>
    <w:basedOn w:val="a1"/>
    <w:uiPriority w:val="59"/>
    <w:rsid w:val="00BB349F"/>
    <w:pPr>
      <w:spacing w:after="160" w:line="259"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
    <w:uiPriority w:val="39"/>
    <w:unhideWhenUsed/>
    <w:qFormat/>
    <w:rsid w:val="00821366"/>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
    <w:next w:val="a"/>
    <w:autoRedefine/>
    <w:uiPriority w:val="39"/>
    <w:unhideWhenUsed/>
    <w:qFormat/>
    <w:rsid w:val="00821366"/>
    <w:pPr>
      <w:spacing w:after="100"/>
    </w:pPr>
  </w:style>
  <w:style w:type="paragraph" w:customStyle="1" w:styleId="zdv1">
    <w:name w:val="zdv1"/>
    <w:basedOn w:val="a"/>
    <w:qFormat/>
    <w:rsid w:val="00F066F5"/>
    <w:pPr>
      <w:ind w:firstLine="708"/>
      <w:jc w:val="both"/>
    </w:pPr>
  </w:style>
  <w:style w:type="character" w:customStyle="1" w:styleId="20">
    <w:name w:val="Заголовок 2 Знак"/>
    <w:basedOn w:val="a0"/>
    <w:link w:val="2"/>
    <w:uiPriority w:val="9"/>
    <w:rsid w:val="006B5C2A"/>
    <w:rPr>
      <w:rFonts w:asciiTheme="majorHAnsi" w:eastAsiaTheme="majorEastAsia" w:hAnsiTheme="majorHAnsi" w:cstheme="majorBidi"/>
      <w:b/>
      <w:bCs/>
      <w:color w:val="4F81BD" w:themeColor="accent1"/>
      <w:sz w:val="26"/>
      <w:szCs w:val="26"/>
    </w:rPr>
  </w:style>
  <w:style w:type="paragraph" w:styleId="21">
    <w:name w:val="toc 2"/>
    <w:basedOn w:val="a"/>
    <w:next w:val="a"/>
    <w:autoRedefine/>
    <w:uiPriority w:val="39"/>
    <w:unhideWhenUsed/>
    <w:qFormat/>
    <w:rsid w:val="0004566D"/>
    <w:pPr>
      <w:spacing w:after="100"/>
      <w:ind w:left="220"/>
    </w:pPr>
  </w:style>
  <w:style w:type="character" w:customStyle="1" w:styleId="30">
    <w:name w:val="Заголовок 3 Знак"/>
    <w:basedOn w:val="a0"/>
    <w:link w:val="3"/>
    <w:uiPriority w:val="9"/>
    <w:rsid w:val="001F2999"/>
    <w:rPr>
      <w:rFonts w:asciiTheme="majorHAnsi" w:eastAsiaTheme="majorEastAsia" w:hAnsiTheme="majorHAnsi" w:cstheme="majorBidi"/>
      <w:b/>
      <w:bCs/>
      <w:color w:val="4F81BD" w:themeColor="accent1"/>
    </w:rPr>
  </w:style>
  <w:style w:type="paragraph" w:styleId="31">
    <w:name w:val="toc 3"/>
    <w:basedOn w:val="a"/>
    <w:next w:val="a"/>
    <w:autoRedefine/>
    <w:uiPriority w:val="39"/>
    <w:unhideWhenUsed/>
    <w:qFormat/>
    <w:rsid w:val="0010190B"/>
    <w:pPr>
      <w:tabs>
        <w:tab w:val="left" w:pos="1276"/>
        <w:tab w:val="right" w:leader="dot" w:pos="9345"/>
      </w:tabs>
      <w:spacing w:after="100"/>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30807">
      <w:bodyDiv w:val="1"/>
      <w:marLeft w:val="0"/>
      <w:marRight w:val="0"/>
      <w:marTop w:val="0"/>
      <w:marBottom w:val="0"/>
      <w:divBdr>
        <w:top w:val="none" w:sz="0" w:space="0" w:color="auto"/>
        <w:left w:val="none" w:sz="0" w:space="0" w:color="auto"/>
        <w:bottom w:val="none" w:sz="0" w:space="0" w:color="auto"/>
        <w:right w:val="none" w:sz="0" w:space="0" w:color="auto"/>
      </w:divBdr>
      <w:divsChild>
        <w:div w:id="1292370080">
          <w:marLeft w:val="0"/>
          <w:marRight w:val="0"/>
          <w:marTop w:val="150"/>
          <w:marBottom w:val="0"/>
          <w:divBdr>
            <w:top w:val="none" w:sz="0" w:space="0" w:color="auto"/>
            <w:left w:val="none" w:sz="0" w:space="0" w:color="auto"/>
            <w:bottom w:val="none" w:sz="0" w:space="0" w:color="auto"/>
            <w:right w:val="none" w:sz="0" w:space="0" w:color="auto"/>
          </w:divBdr>
        </w:div>
      </w:divsChild>
    </w:div>
    <w:div w:id="185215943">
      <w:bodyDiv w:val="1"/>
      <w:marLeft w:val="0"/>
      <w:marRight w:val="0"/>
      <w:marTop w:val="0"/>
      <w:marBottom w:val="0"/>
      <w:divBdr>
        <w:top w:val="none" w:sz="0" w:space="0" w:color="auto"/>
        <w:left w:val="none" w:sz="0" w:space="0" w:color="auto"/>
        <w:bottom w:val="none" w:sz="0" w:space="0" w:color="auto"/>
        <w:right w:val="none" w:sz="0" w:space="0" w:color="auto"/>
      </w:divBdr>
    </w:div>
    <w:div w:id="199517746">
      <w:bodyDiv w:val="1"/>
      <w:marLeft w:val="0"/>
      <w:marRight w:val="0"/>
      <w:marTop w:val="0"/>
      <w:marBottom w:val="0"/>
      <w:divBdr>
        <w:top w:val="none" w:sz="0" w:space="0" w:color="auto"/>
        <w:left w:val="none" w:sz="0" w:space="0" w:color="auto"/>
        <w:bottom w:val="none" w:sz="0" w:space="0" w:color="auto"/>
        <w:right w:val="none" w:sz="0" w:space="0" w:color="auto"/>
      </w:divBdr>
    </w:div>
    <w:div w:id="199897001">
      <w:bodyDiv w:val="1"/>
      <w:marLeft w:val="0"/>
      <w:marRight w:val="0"/>
      <w:marTop w:val="0"/>
      <w:marBottom w:val="0"/>
      <w:divBdr>
        <w:top w:val="none" w:sz="0" w:space="0" w:color="auto"/>
        <w:left w:val="none" w:sz="0" w:space="0" w:color="auto"/>
        <w:bottom w:val="none" w:sz="0" w:space="0" w:color="auto"/>
        <w:right w:val="none" w:sz="0" w:space="0" w:color="auto"/>
      </w:divBdr>
    </w:div>
    <w:div w:id="608390296">
      <w:bodyDiv w:val="1"/>
      <w:marLeft w:val="0"/>
      <w:marRight w:val="0"/>
      <w:marTop w:val="0"/>
      <w:marBottom w:val="0"/>
      <w:divBdr>
        <w:top w:val="none" w:sz="0" w:space="0" w:color="auto"/>
        <w:left w:val="none" w:sz="0" w:space="0" w:color="auto"/>
        <w:bottom w:val="none" w:sz="0" w:space="0" w:color="auto"/>
        <w:right w:val="none" w:sz="0" w:space="0" w:color="auto"/>
      </w:divBdr>
    </w:div>
    <w:div w:id="665665705">
      <w:bodyDiv w:val="1"/>
      <w:marLeft w:val="0"/>
      <w:marRight w:val="0"/>
      <w:marTop w:val="0"/>
      <w:marBottom w:val="0"/>
      <w:divBdr>
        <w:top w:val="none" w:sz="0" w:space="0" w:color="auto"/>
        <w:left w:val="none" w:sz="0" w:space="0" w:color="auto"/>
        <w:bottom w:val="none" w:sz="0" w:space="0" w:color="auto"/>
        <w:right w:val="none" w:sz="0" w:space="0" w:color="auto"/>
      </w:divBdr>
    </w:div>
    <w:div w:id="672487190">
      <w:bodyDiv w:val="1"/>
      <w:marLeft w:val="0"/>
      <w:marRight w:val="0"/>
      <w:marTop w:val="0"/>
      <w:marBottom w:val="0"/>
      <w:divBdr>
        <w:top w:val="none" w:sz="0" w:space="0" w:color="auto"/>
        <w:left w:val="none" w:sz="0" w:space="0" w:color="auto"/>
        <w:bottom w:val="none" w:sz="0" w:space="0" w:color="auto"/>
        <w:right w:val="none" w:sz="0" w:space="0" w:color="auto"/>
      </w:divBdr>
    </w:div>
    <w:div w:id="680350563">
      <w:bodyDiv w:val="1"/>
      <w:marLeft w:val="0"/>
      <w:marRight w:val="0"/>
      <w:marTop w:val="0"/>
      <w:marBottom w:val="0"/>
      <w:divBdr>
        <w:top w:val="none" w:sz="0" w:space="0" w:color="auto"/>
        <w:left w:val="none" w:sz="0" w:space="0" w:color="auto"/>
        <w:bottom w:val="none" w:sz="0" w:space="0" w:color="auto"/>
        <w:right w:val="none" w:sz="0" w:space="0" w:color="auto"/>
      </w:divBdr>
    </w:div>
    <w:div w:id="730153077">
      <w:bodyDiv w:val="1"/>
      <w:marLeft w:val="0"/>
      <w:marRight w:val="0"/>
      <w:marTop w:val="0"/>
      <w:marBottom w:val="0"/>
      <w:divBdr>
        <w:top w:val="none" w:sz="0" w:space="0" w:color="auto"/>
        <w:left w:val="none" w:sz="0" w:space="0" w:color="auto"/>
        <w:bottom w:val="none" w:sz="0" w:space="0" w:color="auto"/>
        <w:right w:val="none" w:sz="0" w:space="0" w:color="auto"/>
      </w:divBdr>
    </w:div>
    <w:div w:id="975793376">
      <w:bodyDiv w:val="1"/>
      <w:marLeft w:val="0"/>
      <w:marRight w:val="0"/>
      <w:marTop w:val="0"/>
      <w:marBottom w:val="0"/>
      <w:divBdr>
        <w:top w:val="none" w:sz="0" w:space="0" w:color="auto"/>
        <w:left w:val="none" w:sz="0" w:space="0" w:color="auto"/>
        <w:bottom w:val="none" w:sz="0" w:space="0" w:color="auto"/>
        <w:right w:val="none" w:sz="0" w:space="0" w:color="auto"/>
      </w:divBdr>
    </w:div>
    <w:div w:id="1088961413">
      <w:bodyDiv w:val="1"/>
      <w:marLeft w:val="0"/>
      <w:marRight w:val="0"/>
      <w:marTop w:val="0"/>
      <w:marBottom w:val="0"/>
      <w:divBdr>
        <w:top w:val="none" w:sz="0" w:space="0" w:color="auto"/>
        <w:left w:val="none" w:sz="0" w:space="0" w:color="auto"/>
        <w:bottom w:val="none" w:sz="0" w:space="0" w:color="auto"/>
        <w:right w:val="none" w:sz="0" w:space="0" w:color="auto"/>
      </w:divBdr>
    </w:div>
    <w:div w:id="1250624376">
      <w:bodyDiv w:val="1"/>
      <w:marLeft w:val="0"/>
      <w:marRight w:val="0"/>
      <w:marTop w:val="0"/>
      <w:marBottom w:val="0"/>
      <w:divBdr>
        <w:top w:val="none" w:sz="0" w:space="0" w:color="auto"/>
        <w:left w:val="none" w:sz="0" w:space="0" w:color="auto"/>
        <w:bottom w:val="none" w:sz="0" w:space="0" w:color="auto"/>
        <w:right w:val="none" w:sz="0" w:space="0" w:color="auto"/>
      </w:divBdr>
    </w:div>
    <w:div w:id="1643265596">
      <w:bodyDiv w:val="1"/>
      <w:marLeft w:val="0"/>
      <w:marRight w:val="0"/>
      <w:marTop w:val="0"/>
      <w:marBottom w:val="0"/>
      <w:divBdr>
        <w:top w:val="none" w:sz="0" w:space="0" w:color="auto"/>
        <w:left w:val="none" w:sz="0" w:space="0" w:color="auto"/>
        <w:bottom w:val="none" w:sz="0" w:space="0" w:color="auto"/>
        <w:right w:val="none" w:sz="0" w:space="0" w:color="auto"/>
      </w:divBdr>
    </w:div>
    <w:div w:id="1728263771">
      <w:bodyDiv w:val="1"/>
      <w:marLeft w:val="0"/>
      <w:marRight w:val="0"/>
      <w:marTop w:val="0"/>
      <w:marBottom w:val="0"/>
      <w:divBdr>
        <w:top w:val="none" w:sz="0" w:space="0" w:color="auto"/>
        <w:left w:val="none" w:sz="0" w:space="0" w:color="auto"/>
        <w:bottom w:val="none" w:sz="0" w:space="0" w:color="auto"/>
        <w:right w:val="none" w:sz="0" w:space="0" w:color="auto"/>
      </w:divBdr>
    </w:div>
    <w:div w:id="1890215647">
      <w:bodyDiv w:val="1"/>
      <w:marLeft w:val="0"/>
      <w:marRight w:val="0"/>
      <w:marTop w:val="0"/>
      <w:marBottom w:val="0"/>
      <w:divBdr>
        <w:top w:val="none" w:sz="0" w:space="0" w:color="auto"/>
        <w:left w:val="none" w:sz="0" w:space="0" w:color="auto"/>
        <w:bottom w:val="none" w:sz="0" w:space="0" w:color="auto"/>
        <w:right w:val="none" w:sz="0" w:space="0" w:color="auto"/>
      </w:divBdr>
      <w:divsChild>
        <w:div w:id="851913326">
          <w:marLeft w:val="0"/>
          <w:marRight w:val="0"/>
          <w:marTop w:val="0"/>
          <w:marBottom w:val="0"/>
          <w:divBdr>
            <w:top w:val="none" w:sz="0" w:space="0" w:color="auto"/>
            <w:left w:val="none" w:sz="0" w:space="0" w:color="auto"/>
            <w:bottom w:val="none" w:sz="0" w:space="0" w:color="auto"/>
            <w:right w:val="none" w:sz="0" w:space="0" w:color="auto"/>
          </w:divBdr>
          <w:divsChild>
            <w:div w:id="397291855">
              <w:marLeft w:val="0"/>
              <w:marRight w:val="0"/>
              <w:marTop w:val="0"/>
              <w:marBottom w:val="0"/>
              <w:divBdr>
                <w:top w:val="none" w:sz="0" w:space="0" w:color="auto"/>
                <w:left w:val="none" w:sz="0" w:space="0" w:color="auto"/>
                <w:bottom w:val="none" w:sz="0" w:space="0" w:color="auto"/>
                <w:right w:val="none" w:sz="0" w:space="0" w:color="auto"/>
              </w:divBdr>
            </w:div>
          </w:divsChild>
        </w:div>
        <w:div w:id="1366249967">
          <w:marLeft w:val="0"/>
          <w:marRight w:val="0"/>
          <w:marTop w:val="0"/>
          <w:marBottom w:val="0"/>
          <w:divBdr>
            <w:top w:val="none" w:sz="0" w:space="0" w:color="auto"/>
            <w:left w:val="none" w:sz="0" w:space="0" w:color="auto"/>
            <w:bottom w:val="none" w:sz="0" w:space="0" w:color="auto"/>
            <w:right w:val="none" w:sz="0" w:space="0" w:color="auto"/>
          </w:divBdr>
          <w:divsChild>
            <w:div w:id="136775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nti-malware.ru/analytics/Technology_Analysis/why_technology_UEBA_not_be_silver_bulle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E6EEF-BAAB-4049-8BC4-F108A41D0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39</Pages>
  <Words>8937</Words>
  <Characters>50943</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Uralsib</Company>
  <LinksUpToDate>false</LinksUpToDate>
  <CharactersWithSpaces>59761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Загута</dc:creator>
  <cp:lastModifiedBy>Загута</cp:lastModifiedBy>
  <cp:revision>641</cp:revision>
  <cp:lastPrinted>2018-09-05T13:44:00Z</cp:lastPrinted>
  <dcterms:created xsi:type="dcterms:W3CDTF">2017-10-31T06:58:00Z</dcterms:created>
  <dcterms:modified xsi:type="dcterms:W3CDTF">2018-12-19T07:31:00Z</dcterms:modified>
</cp:coreProperties>
</file>