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47"/>
      </w:tblGrid>
      <w:tr w:rsidR="002E7EE3" w:rsidTr="00204B75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EE3" w:rsidRDefault="002E7EE3" w:rsidP="00204B75">
            <w:pPr>
              <w:spacing w:line="240" w:lineRule="auto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16E5A02C" wp14:editId="023E6BB0">
                  <wp:extent cx="581025" cy="819150"/>
                  <wp:effectExtent l="0" t="0" r="9525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EE3" w:rsidRDefault="002E7EE3" w:rsidP="00204B75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2E7EE3" w:rsidRDefault="002E7EE3" w:rsidP="00204B75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2E7EE3" w:rsidRDefault="002E7EE3" w:rsidP="00204B75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2E7EE3" w:rsidRDefault="002E7EE3" w:rsidP="00204B75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2E7EE3" w:rsidRDefault="002E7EE3" w:rsidP="00204B75">
            <w:pPr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2E7EE3" w:rsidTr="00204B75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EE3" w:rsidRDefault="002E7EE3" w:rsidP="00204B75">
            <w:pPr>
              <w:spacing w:after="0" w:line="256" w:lineRule="auto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EE3" w:rsidRDefault="002E7EE3" w:rsidP="00204B75"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261"/>
        <w:gridCol w:w="824"/>
        <w:gridCol w:w="276"/>
        <w:gridCol w:w="6330"/>
      </w:tblGrid>
      <w:tr w:rsidR="002E7EE3" w:rsidTr="00204B75">
        <w:trPr>
          <w:trHeight w:val="371"/>
        </w:trPr>
        <w:tc>
          <w:tcPr>
            <w:tcW w:w="1663" w:type="dxa"/>
            <w:vAlign w:val="bottom"/>
          </w:tcPr>
          <w:p w:rsidR="002E7EE3" w:rsidRDefault="002E7EE3" w:rsidP="00204B75">
            <w:pPr>
              <w:rPr>
                <w:rFonts w:cs="Times New Roman"/>
                <w:sz w:val="24"/>
                <w:szCs w:val="20"/>
                <w:lang w:eastAsia="ru-RU"/>
              </w:rPr>
            </w:pPr>
          </w:p>
          <w:p w:rsidR="002E7EE3" w:rsidRDefault="002E7EE3" w:rsidP="00204B75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Факультет</w:t>
            </w:r>
          </w:p>
        </w:tc>
        <w:tc>
          <w:tcPr>
            <w:tcW w:w="261" w:type="dxa"/>
            <w:vAlign w:val="bottom"/>
          </w:tcPr>
          <w:p w:rsidR="002E7EE3" w:rsidRDefault="002E7EE3" w:rsidP="00204B75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E7EE3" w:rsidRDefault="002E7EE3" w:rsidP="00204B75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</w:t>
            </w:r>
          </w:p>
        </w:tc>
        <w:tc>
          <w:tcPr>
            <w:tcW w:w="276" w:type="dxa"/>
            <w:vAlign w:val="bottom"/>
          </w:tcPr>
          <w:p w:rsidR="002E7EE3" w:rsidRDefault="002E7EE3" w:rsidP="00204B75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Оружие и системы вооружения</w:t>
            </w:r>
          </w:p>
        </w:tc>
      </w:tr>
      <w:tr w:rsidR="002E7EE3" w:rsidTr="00204B75">
        <w:trPr>
          <w:trHeight w:val="130"/>
        </w:trPr>
        <w:tc>
          <w:tcPr>
            <w:tcW w:w="1663" w:type="dxa"/>
            <w:vAlign w:val="bottom"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2E7EE3" w:rsidRDefault="002E7EE3" w:rsidP="00204B75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2E7EE3" w:rsidTr="00204B75">
        <w:trPr>
          <w:trHeight w:val="143"/>
        </w:trPr>
        <w:tc>
          <w:tcPr>
            <w:tcW w:w="1663" w:type="dxa"/>
            <w:vAlign w:val="bottom"/>
            <w:hideMark/>
          </w:tcPr>
          <w:p w:rsidR="002E7EE3" w:rsidRDefault="002E7EE3" w:rsidP="00204B75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Кафедра</w:t>
            </w:r>
          </w:p>
        </w:tc>
        <w:tc>
          <w:tcPr>
            <w:tcW w:w="261" w:type="dxa"/>
            <w:vAlign w:val="bottom"/>
          </w:tcPr>
          <w:p w:rsidR="002E7EE3" w:rsidRDefault="002E7EE3" w:rsidP="00204B75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E7EE3" w:rsidRDefault="002E7EE3" w:rsidP="00204B75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Е6</w:t>
            </w:r>
          </w:p>
        </w:tc>
        <w:tc>
          <w:tcPr>
            <w:tcW w:w="276" w:type="dxa"/>
            <w:vAlign w:val="bottom"/>
          </w:tcPr>
          <w:p w:rsidR="002E7EE3" w:rsidRDefault="002E7EE3" w:rsidP="00204B75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Управление в технических системах</w:t>
            </w:r>
          </w:p>
        </w:tc>
      </w:tr>
      <w:tr w:rsidR="002E7EE3" w:rsidTr="00204B75">
        <w:trPr>
          <w:trHeight w:val="146"/>
        </w:trPr>
        <w:tc>
          <w:tcPr>
            <w:tcW w:w="1663" w:type="dxa"/>
            <w:vAlign w:val="bottom"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2E7EE3" w:rsidRDefault="002E7EE3" w:rsidP="00204B75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E7EE3" w:rsidRDefault="002E7EE3" w:rsidP="00204B75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</w:tbl>
    <w:p w:rsidR="002E7EE3" w:rsidRDefault="002E7EE3" w:rsidP="002E7EE3">
      <w:pPr>
        <w:spacing w:line="240" w:lineRule="auto"/>
        <w:rPr>
          <w:sz w:val="24"/>
          <w:szCs w:val="24"/>
        </w:rPr>
      </w:pPr>
    </w:p>
    <w:p w:rsidR="002E7EE3" w:rsidRDefault="002E7EE3" w:rsidP="002E7EE3">
      <w:pPr>
        <w:spacing w:line="240" w:lineRule="auto"/>
        <w:jc w:val="center"/>
        <w:rPr>
          <w:sz w:val="24"/>
          <w:szCs w:val="24"/>
        </w:rPr>
      </w:pPr>
    </w:p>
    <w:p w:rsidR="002E7EE3" w:rsidRDefault="002E7EE3" w:rsidP="002E7EE3">
      <w:pPr>
        <w:spacing w:line="240" w:lineRule="auto"/>
        <w:jc w:val="center"/>
        <w:rPr>
          <w:sz w:val="24"/>
          <w:szCs w:val="24"/>
        </w:rPr>
      </w:pPr>
    </w:p>
    <w:p w:rsidR="002E7EE3" w:rsidRDefault="002E7EE3" w:rsidP="002E7EE3">
      <w:pPr>
        <w:spacing w:line="240" w:lineRule="auto"/>
        <w:jc w:val="center"/>
        <w:rPr>
          <w:sz w:val="24"/>
          <w:szCs w:val="24"/>
        </w:rPr>
      </w:pPr>
    </w:p>
    <w:p w:rsidR="002E7EE3" w:rsidRDefault="002E7EE3" w:rsidP="002E7EE3">
      <w:pPr>
        <w:spacing w:line="240" w:lineRule="auto"/>
        <w:jc w:val="center"/>
        <w:rPr>
          <w:sz w:val="40"/>
        </w:rPr>
      </w:pPr>
      <w:r>
        <w:rPr>
          <w:sz w:val="40"/>
        </w:rPr>
        <w:t xml:space="preserve">ОТЧЕТ ПО </w:t>
      </w:r>
      <w:r>
        <w:rPr>
          <w:sz w:val="40"/>
        </w:rPr>
        <w:t>ПРАКТИКЕ</w:t>
      </w:r>
    </w:p>
    <w:p w:rsidR="002E7EE3" w:rsidRDefault="002E7EE3" w:rsidP="002E7EE3">
      <w:pPr>
        <w:spacing w:line="240" w:lineRule="auto"/>
        <w:jc w:val="center"/>
        <w:rPr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55"/>
      </w:tblGrid>
      <w:tr w:rsidR="002E7EE3" w:rsidTr="00204B75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jc w:val="center"/>
              <w:rPr>
                <w:sz w:val="40"/>
                <w:szCs w:val="20"/>
                <w:lang w:eastAsia="ru-RU"/>
              </w:rPr>
            </w:pPr>
            <w:r>
              <w:rPr>
                <w:sz w:val="40"/>
                <w:szCs w:val="20"/>
                <w:lang w:eastAsia="ru-RU"/>
              </w:rPr>
              <w:t>Структура АО «НИИ ТМ»</w:t>
            </w:r>
          </w:p>
        </w:tc>
      </w:tr>
      <w:tr w:rsidR="002E7EE3" w:rsidTr="00204B75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jc w:val="center"/>
              <w:rPr>
                <w:sz w:val="40"/>
                <w:szCs w:val="20"/>
                <w:lang w:eastAsia="ru-RU"/>
              </w:rPr>
            </w:pPr>
          </w:p>
        </w:tc>
      </w:tr>
      <w:tr w:rsidR="002E7EE3" w:rsidTr="00204B75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jc w:val="center"/>
              <w:rPr>
                <w:sz w:val="40"/>
                <w:szCs w:val="20"/>
                <w:lang w:eastAsia="ru-RU"/>
              </w:rPr>
            </w:pPr>
          </w:p>
        </w:tc>
      </w:tr>
    </w:tbl>
    <w:p w:rsidR="002E7EE3" w:rsidRDefault="002E7EE3" w:rsidP="002E7EE3">
      <w:pPr>
        <w:spacing w:line="240" w:lineRule="auto"/>
        <w:jc w:val="center"/>
        <w:rPr>
          <w:sz w:val="40"/>
        </w:rPr>
      </w:pPr>
    </w:p>
    <w:p w:rsidR="002E7EE3" w:rsidRDefault="002E7EE3" w:rsidP="002E7EE3">
      <w:pPr>
        <w:spacing w:line="240" w:lineRule="auto"/>
        <w:jc w:val="center"/>
        <w:rPr>
          <w:sz w:val="28"/>
          <w:szCs w:val="28"/>
        </w:rPr>
      </w:pPr>
    </w:p>
    <w:p w:rsidR="002E7EE3" w:rsidRDefault="002E7EE3" w:rsidP="002E7EE3">
      <w:pPr>
        <w:spacing w:line="240" w:lineRule="auto"/>
        <w:rPr>
          <w:sz w:val="32"/>
          <w:szCs w:val="28"/>
        </w:rPr>
      </w:pPr>
    </w:p>
    <w:tbl>
      <w:tblPr>
        <w:tblStyle w:val="ab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2E7EE3" w:rsidTr="00204B75">
        <w:trPr>
          <w:trHeight w:val="292"/>
        </w:trPr>
        <w:tc>
          <w:tcPr>
            <w:tcW w:w="3402" w:type="dxa"/>
            <w:gridSpan w:val="4"/>
            <w:hideMark/>
          </w:tcPr>
          <w:p w:rsidR="002E7EE3" w:rsidRDefault="002E7EE3" w:rsidP="00204B75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Выполнил студент группы</w:t>
            </w:r>
          </w:p>
        </w:tc>
        <w:tc>
          <w:tcPr>
            <w:tcW w:w="236" w:type="dxa"/>
          </w:tcPr>
          <w:p w:rsidR="002E7EE3" w:rsidRDefault="002E7EE3" w:rsidP="00204B75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tabs>
                <w:tab w:val="left" w:pos="5670"/>
              </w:tabs>
              <w:ind w:left="-344" w:firstLine="344"/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Е6М31</w:t>
            </w:r>
          </w:p>
        </w:tc>
      </w:tr>
      <w:tr w:rsidR="002E7EE3" w:rsidTr="00204B75">
        <w:trPr>
          <w:trHeight w:val="349"/>
        </w:trPr>
        <w:tc>
          <w:tcPr>
            <w:tcW w:w="50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Костромин Д.С.</w:t>
            </w:r>
          </w:p>
        </w:tc>
      </w:tr>
      <w:tr w:rsidR="002E7EE3" w:rsidTr="00204B75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7EE3" w:rsidRDefault="002E7EE3" w:rsidP="00204B75">
            <w:pPr>
              <w:tabs>
                <w:tab w:val="left" w:pos="5670"/>
              </w:tabs>
              <w:jc w:val="center"/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>Фамилия И.О.</w:t>
            </w:r>
          </w:p>
        </w:tc>
      </w:tr>
      <w:tr w:rsidR="002E7EE3" w:rsidTr="00204B75">
        <w:trPr>
          <w:trHeight w:val="308"/>
        </w:trPr>
        <w:tc>
          <w:tcPr>
            <w:tcW w:w="5042" w:type="dxa"/>
            <w:gridSpan w:val="6"/>
            <w:hideMark/>
          </w:tcPr>
          <w:p w:rsidR="002E7EE3" w:rsidRDefault="002E7EE3" w:rsidP="00204B75">
            <w:pPr>
              <w:tabs>
                <w:tab w:val="left" w:pos="5670"/>
              </w:tabs>
              <w:jc w:val="right"/>
              <w:rPr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РУКОВОДИТЕЛЬ</w:t>
            </w:r>
          </w:p>
        </w:tc>
      </w:tr>
      <w:tr w:rsidR="002E7EE3" w:rsidTr="00204B75">
        <w:trPr>
          <w:trHeight w:val="292"/>
        </w:trPr>
        <w:tc>
          <w:tcPr>
            <w:tcW w:w="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Карпов С.А.</w:t>
            </w:r>
          </w:p>
        </w:tc>
        <w:tc>
          <w:tcPr>
            <w:tcW w:w="388" w:type="dxa"/>
          </w:tcPr>
          <w:p w:rsidR="002E7EE3" w:rsidRDefault="002E7EE3" w:rsidP="00204B75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EE3" w:rsidRDefault="002E7EE3" w:rsidP="00204B75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</w:tr>
      <w:tr w:rsidR="002E7EE3" w:rsidTr="00204B75">
        <w:trPr>
          <w:trHeight w:val="292"/>
        </w:trPr>
        <w:tc>
          <w:tcPr>
            <w:tcW w:w="5042" w:type="dxa"/>
            <w:gridSpan w:val="6"/>
            <w:hideMark/>
          </w:tcPr>
          <w:p w:rsidR="002E7EE3" w:rsidRDefault="002E7EE3" w:rsidP="00204B75">
            <w:pPr>
              <w:tabs>
                <w:tab w:val="left" w:pos="5670"/>
              </w:tabs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 xml:space="preserve">          Фамилия И.О.                                     Подпись</w:t>
            </w:r>
          </w:p>
        </w:tc>
      </w:tr>
      <w:tr w:rsidR="002E7EE3" w:rsidTr="00204B75">
        <w:trPr>
          <w:trHeight w:val="292"/>
        </w:trPr>
        <w:tc>
          <w:tcPr>
            <w:tcW w:w="1196" w:type="dxa"/>
            <w:vAlign w:val="bottom"/>
            <w:hideMark/>
          </w:tcPr>
          <w:p w:rsidR="002E7EE3" w:rsidRDefault="002E7EE3" w:rsidP="00204B75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Оценка 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7EE3" w:rsidRDefault="002E7EE3" w:rsidP="00204B75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</w:tcPr>
          <w:p w:rsidR="002E7EE3" w:rsidRDefault="002E7EE3" w:rsidP="00204B75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</w:p>
        </w:tc>
      </w:tr>
      <w:tr w:rsidR="002E7EE3" w:rsidTr="00204B75">
        <w:trPr>
          <w:trHeight w:val="409"/>
        </w:trPr>
        <w:tc>
          <w:tcPr>
            <w:tcW w:w="1196" w:type="dxa"/>
            <w:vAlign w:val="bottom"/>
            <w:hideMark/>
          </w:tcPr>
          <w:p w:rsidR="002E7EE3" w:rsidRDefault="002E7EE3" w:rsidP="00204B75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7EE3" w:rsidRDefault="002E7EE3" w:rsidP="00204B75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vAlign w:val="bottom"/>
            <w:hideMark/>
          </w:tcPr>
          <w:p w:rsidR="002E7EE3" w:rsidRDefault="002E7EE3" w:rsidP="00204B75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201_г.</w:t>
            </w:r>
          </w:p>
        </w:tc>
      </w:tr>
    </w:tbl>
    <w:p w:rsidR="002E7EE3" w:rsidRDefault="002E7EE3" w:rsidP="002E7EE3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2E7EE3" w:rsidRDefault="002E7EE3" w:rsidP="002E7EE3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2E7EE3" w:rsidRDefault="002E7EE3" w:rsidP="002E7EE3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2E7EE3" w:rsidRDefault="002E7EE3" w:rsidP="002E7EE3">
      <w:pPr>
        <w:spacing w:line="240" w:lineRule="auto"/>
        <w:jc w:val="center"/>
        <w:rPr>
          <w:sz w:val="28"/>
          <w:szCs w:val="28"/>
        </w:rPr>
      </w:pPr>
      <w:r>
        <w:rPr>
          <w:szCs w:val="28"/>
        </w:rPr>
        <w:t>САНКТ-ПЕТЕРБУРГ</w:t>
      </w:r>
    </w:p>
    <w:p w:rsidR="002E7EE3" w:rsidRDefault="009A5FEC" w:rsidP="002E7EE3">
      <w:pPr>
        <w:spacing w:line="240" w:lineRule="auto"/>
        <w:jc w:val="center"/>
        <w:rPr>
          <w:szCs w:val="28"/>
        </w:rPr>
      </w:pPr>
      <w:r>
        <w:rPr>
          <w:szCs w:val="28"/>
        </w:rPr>
        <w:t>2018</w:t>
      </w:r>
      <w:bookmarkStart w:id="1" w:name="_GoBack"/>
      <w:bookmarkEnd w:id="1"/>
      <w:r w:rsidR="002E7EE3">
        <w:rPr>
          <w:szCs w:val="28"/>
        </w:rPr>
        <w:t xml:space="preserve"> г.</w:t>
      </w:r>
      <w:bookmarkEnd w:id="0"/>
    </w:p>
    <w:p w:rsidR="00F70068" w:rsidRPr="004161A0" w:rsidRDefault="00F70068" w:rsidP="004161A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</w:pPr>
      <w:r w:rsidRPr="004161A0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lastRenderedPageBreak/>
        <w:t>Метрологическая служба АО "НИИ ТМ"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Обеспечивает единство и</w:t>
      </w:r>
      <w:r w:rsidR="004161A0">
        <w:rPr>
          <w:rFonts w:eastAsia="Times New Roman" w:cstheme="minorHAnsi"/>
          <w:sz w:val="28"/>
          <w:szCs w:val="28"/>
          <w:lang w:eastAsia="ru-RU"/>
        </w:rPr>
        <w:t xml:space="preserve"> требуемую точность измерений и </w:t>
      </w:r>
      <w:r w:rsidRPr="004161A0">
        <w:rPr>
          <w:rFonts w:eastAsia="Times New Roman" w:cstheme="minorHAnsi"/>
          <w:sz w:val="28"/>
          <w:szCs w:val="28"/>
          <w:lang w:eastAsia="ru-RU"/>
        </w:rPr>
        <w:t>осуществляет контроль и надзор за метрологическим сопровождением на предприятии.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АО «НИИ ТМ» аккредитован Федеральной службой по аккредитации «</w:t>
      </w:r>
      <w:proofErr w:type="spellStart"/>
      <w:r w:rsidRPr="004161A0">
        <w:rPr>
          <w:rFonts w:eastAsia="Times New Roman" w:cstheme="minorHAnsi"/>
          <w:sz w:val="28"/>
          <w:szCs w:val="28"/>
          <w:lang w:eastAsia="ru-RU"/>
        </w:rPr>
        <w:t>Росаккредитация</w:t>
      </w:r>
      <w:proofErr w:type="spellEnd"/>
      <w:r w:rsidRPr="004161A0">
        <w:rPr>
          <w:rFonts w:eastAsia="Times New Roman" w:cstheme="minorHAnsi"/>
          <w:sz w:val="28"/>
          <w:szCs w:val="28"/>
          <w:lang w:eastAsia="ru-RU"/>
        </w:rPr>
        <w:t xml:space="preserve">» в области обеспечения единства измерений для выполнения работ и оказания услуг по поверке средств измерений в соответствии с </w:t>
      </w:r>
      <w:hyperlink r:id="rId9" w:history="1">
        <w:r w:rsidRPr="004161A0">
          <w:rPr>
            <w:rFonts w:eastAsia="Times New Roman" w:cstheme="minorHAnsi"/>
            <w:sz w:val="28"/>
            <w:szCs w:val="28"/>
            <w:lang w:eastAsia="ru-RU"/>
          </w:rPr>
          <w:t>областью аккредитации.</w:t>
        </w:r>
      </w:hyperlink>
      <w:r w:rsidRPr="004161A0">
        <w:rPr>
          <w:rFonts w:eastAsia="Times New Roman" w:cstheme="minorHAnsi"/>
          <w:sz w:val="28"/>
          <w:szCs w:val="28"/>
          <w:lang w:eastAsia="ru-RU"/>
        </w:rPr>
        <w:t xml:space="preserve"> Зарегистрирован в Реестре аккредитованных лиц 23 ноября 2016 г. </w:t>
      </w:r>
      <w:hyperlink r:id="rId10" w:history="1">
        <w:r w:rsidRPr="004161A0">
          <w:rPr>
            <w:rFonts w:eastAsia="Times New Roman" w:cstheme="minorHAnsi"/>
            <w:sz w:val="28"/>
            <w:szCs w:val="28"/>
            <w:lang w:eastAsia="ru-RU"/>
          </w:rPr>
          <w:t>Аттестат аккредитации № RA.RU.311972.</w:t>
        </w:r>
      </w:hyperlink>
    </w:p>
    <w:p w:rsidR="00F70068" w:rsidRPr="004161A0" w:rsidRDefault="00F70068" w:rsidP="00E15708">
      <w:pPr>
        <w:spacing w:before="160" w:after="0" w:line="240" w:lineRule="auto"/>
        <w:ind w:firstLine="709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t>Отдел метрологии обеспечен:</w:t>
      </w:r>
    </w:p>
    <w:p w:rsidR="00F70068" w:rsidRPr="004161A0" w:rsidRDefault="00F70068" w:rsidP="004161A0">
      <w:pPr>
        <w:numPr>
          <w:ilvl w:val="0"/>
          <w:numId w:val="1"/>
        </w:numPr>
        <w:spacing w:before="160" w:after="0" w:line="240" w:lineRule="auto"/>
        <w:ind w:left="0"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персоналом, достаточным по составу, квалификации и опыту работы, имеющим действующие аттестационные листы </w:t>
      </w:r>
      <w:proofErr w:type="spellStart"/>
      <w:r w:rsidRPr="004161A0">
        <w:rPr>
          <w:rFonts w:eastAsia="Times New Roman" w:cstheme="minorHAnsi"/>
          <w:sz w:val="28"/>
          <w:szCs w:val="28"/>
          <w:lang w:eastAsia="ru-RU"/>
        </w:rPr>
        <w:t>поверителей</w:t>
      </w:r>
      <w:proofErr w:type="spellEnd"/>
      <w:r w:rsidRPr="004161A0">
        <w:rPr>
          <w:rFonts w:eastAsia="Times New Roman" w:cstheme="minorHAnsi"/>
          <w:sz w:val="28"/>
          <w:szCs w:val="28"/>
          <w:lang w:eastAsia="ru-RU"/>
        </w:rPr>
        <w:t xml:space="preserve"> средств измерений ФГАОУ ДПО АСМС (Федеральное государственное автономное учреждение дополнительного профессионального образования «Академия стандартизации, метрологии и сертификации») согласно своей области измерений;</w:t>
      </w:r>
    </w:p>
    <w:p w:rsidR="00F70068" w:rsidRPr="004161A0" w:rsidRDefault="00F70068" w:rsidP="004161A0">
      <w:pPr>
        <w:numPr>
          <w:ilvl w:val="0"/>
          <w:numId w:val="1"/>
        </w:numPr>
        <w:spacing w:before="160" w:after="0" w:line="240" w:lineRule="auto"/>
        <w:ind w:left="0"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наличием рабочих эталонов единиц величин, аттестованных и утвержденных в Управлении метрологии Федерального агентства по техническому регулированию и метрологии, сведения о которых занесены в Федеральный информационный фонд;</w:t>
      </w:r>
    </w:p>
    <w:p w:rsidR="00F70068" w:rsidRPr="004161A0" w:rsidRDefault="00F70068" w:rsidP="004161A0">
      <w:pPr>
        <w:numPr>
          <w:ilvl w:val="0"/>
          <w:numId w:val="1"/>
        </w:numPr>
        <w:spacing w:before="160" w:after="0" w:line="240" w:lineRule="auto"/>
        <w:ind w:left="0"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средствами измерений и вспомогательным оборудованием; </w:t>
      </w:r>
    </w:p>
    <w:p w:rsidR="00F70068" w:rsidRPr="004161A0" w:rsidRDefault="00F70068" w:rsidP="004161A0">
      <w:pPr>
        <w:numPr>
          <w:ilvl w:val="0"/>
          <w:numId w:val="1"/>
        </w:numPr>
        <w:spacing w:before="160" w:after="0" w:line="240" w:lineRule="auto"/>
        <w:ind w:left="0"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производственными помещениями, которые соответствуют по производственной площади, состоянию и созданных в них условиям (температура, влажность, чистота воздуха, освещенность и т.п.), требованиям нормативных документов (НД) по поверке, санитарным нормам и правилам, требованиям безопасности труда и охраны окружающей среды;</w:t>
      </w:r>
    </w:p>
    <w:p w:rsidR="00F70068" w:rsidRPr="004161A0" w:rsidRDefault="00F70068" w:rsidP="004161A0">
      <w:pPr>
        <w:numPr>
          <w:ilvl w:val="0"/>
          <w:numId w:val="1"/>
        </w:numPr>
        <w:spacing w:before="160" w:after="0" w:line="240" w:lineRule="auto"/>
        <w:ind w:left="0"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фондом нормативно-правовых и организационно-методических документов, достаточным для проведения поверки средств измерений в установленной области аккредитации. 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В отделе внедрена и функционирует система менеджмента качества, позволяющая обеспечить надежное качество работ. Обеспечена независимость и беспристрастность работы службы.</w:t>
      </w:r>
    </w:p>
    <w:p w:rsidR="00F70068" w:rsidRPr="004161A0" w:rsidRDefault="00F70068" w:rsidP="004161A0">
      <w:pPr>
        <w:spacing w:before="160" w:after="0" w:line="240" w:lineRule="auto"/>
        <w:ind w:firstLine="709"/>
        <w:jc w:val="center"/>
        <w:outlineLvl w:val="0"/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</w:pPr>
      <w:r w:rsidRPr="004161A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>Испытательный центр</w:t>
      </w:r>
      <w:r w:rsidR="004161A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 xml:space="preserve"> </w:t>
      </w:r>
      <w:r w:rsidR="004161A0" w:rsidRPr="004161A0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t>АО "НИИ ТМ"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Основанный в 1994 году, Испытательный Центр предоставляет услуги по испытаниям широкого круга продукции, как гражданского, так и военного </w:t>
      </w:r>
      <w:r w:rsidRPr="004161A0">
        <w:rPr>
          <w:rFonts w:eastAsia="Times New Roman" w:cstheme="minorHAnsi"/>
          <w:sz w:val="28"/>
          <w:szCs w:val="28"/>
          <w:lang w:eastAsia="ru-RU"/>
        </w:rPr>
        <w:lastRenderedPageBreak/>
        <w:t>назначения. Центр готов разработать и изготовить механические приспособления, провести их аттестацию, составить программы испытаний, аттестовать испытательное оборудование</w:t>
      </w:r>
    </w:p>
    <w:p w:rsidR="00F70068" w:rsidRPr="004161A0" w:rsidRDefault="00F70068" w:rsidP="001D12EF">
      <w:pPr>
        <w:spacing w:before="160" w:after="0" w:line="240" w:lineRule="auto"/>
        <w:ind w:firstLine="709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t>Виды испытаний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</w:p>
    <w:tbl>
      <w:tblPr>
        <w:tblW w:w="0" w:type="auto"/>
        <w:tblCellSpacing w:w="75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161"/>
        <w:gridCol w:w="8194"/>
      </w:tblGrid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380365"/>
                  <wp:effectExtent l="0" t="0" r="0" b="635"/>
                  <wp:docPr id="13" name="Рисунок 13" descr="http://www.niitm.spb.ru/files/IS/Icons/1v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niitm.spb.ru/files/IS/Icons/1v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Вибрационные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353060"/>
                  <wp:effectExtent l="0" t="0" r="0" b="8890"/>
                  <wp:docPr id="12" name="Рисунок 12" descr="http://www.niitm.spb.ru/files/IS/Icons/2usk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iitm.spb.ru/files/IS/Icons/2usk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линейных ускорений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11" name="Рисунок 11" descr="http://www.niitm.spb.ru/files/IS/Icons/3transpo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niitm.spb.ru/files/IS/Icons/3transpo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транспортирования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10" name="Рисунок 10" descr="http://www.niitm.spb.ru/files/IS/Icons/4u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niitm.spb.ru/files/IS/Icons/4ud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Ударные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525145"/>
                  <wp:effectExtent l="0" t="0" r="0" b="8255"/>
                  <wp:docPr id="9" name="Рисунок 9" descr="http://www.niitm.spb.ru/files/IS/Icons/5klim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niitm.spb.ru/files/IS/Icons/5klim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Климатические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8" name="Рисунок 8" descr="http://www.niitm.spb.ru/files/IS/Icons/6ge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iitm.spb.ru/files/IS/Icons/6ge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Проверка герметичности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7" name="Рисунок 7" descr="http://www.niitm.spb.ru/files/IS/Icons/7elect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niitm.spb.ru/files/IS/Icons/7elect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Проверка электрической прочности изоляции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6" name="Рисунок 6" descr="http://www.niitm.spb.ru/files/IS/Icons/8e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niitm.spb.ru/files/IS/Icons/8e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 xml:space="preserve">Испытания на электромагнитную совместимость и </w:t>
            </w:r>
            <w:proofErr w:type="spellStart"/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помехоэмиссию</w:t>
            </w:r>
            <w:proofErr w:type="spellEnd"/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5" name="Рисунок 5" descr="http://www.niitm.spb.ru/files/IS/Icons/9r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niitm.spb.ru/files/IS/Icons/9r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ультрафиолетового излучения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4" name="Рисунок 4" descr="http://www.niitm.spb.ru/files/IS/Icons/10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niitm.spb.ru/files/IS/Icons/10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IP (степень защиты оболочки)</w:t>
            </w:r>
          </w:p>
        </w:tc>
      </w:tr>
    </w:tbl>
    <w:p w:rsidR="00F70068" w:rsidRPr="004161A0" w:rsidRDefault="00F70068" w:rsidP="001D12EF">
      <w:pPr>
        <w:spacing w:before="160"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Параметры испытаний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6655"/>
      </w:tblGrid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Вибрационные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синусоидальная вибрация в диапазонах от 3 до 5000 Гц при массе испытываемых изделий до 600 кг и габаритах 1200х1200х1700 мм 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широкополосная (случайная) вибрация в диапазонах от 3 до 5000 Гц, при массе испытываемых изделий до 600 кг и габаритах до 1200х1200х1700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линейных ускорений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от 10 до 20000 м/с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2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 при массе испытываемых изделий до 100 кг и габаритах до 300х300х300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транспортирования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имитация транспортирования изделий массой до 300 кг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Ударные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механические удары многократного и одиночного действия при массе испытываемых изделий до 100 кг, перегрузке до 30 000 g и габаритах до 300х400х500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Климатические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воздействия положительных и отрицательных температур от минус 80°С до +300°С 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воздействия повышенной (до 100 %) и пониженной (до 20%) влажности воздуха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объёмы климатических камер до 3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;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воздействие повышенного давления (до 10 атм.; объем 0.3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) и пониженного атмосферного давления(до 10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-6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мм.рт.ст</w:t>
            </w:r>
            <w:proofErr w:type="spellEnd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.; объем 0.4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)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Проверка герметичности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до 10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-11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Па/с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Проверка электрической прочности изоляции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U до 5кВ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lastRenderedPageBreak/>
              <w:t xml:space="preserve">Испытания на электромагнитную совместимость и 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помехоэмиссию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широкий диапазон возможностей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ультрафиолетового излучения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280-450 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нм</w:t>
            </w:r>
            <w:proofErr w:type="spellEnd"/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IP (степень защиты оболочки)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камера песка и пыли, габариты 600х700х420 мм, объем 1,25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камера дождя, габариты 800х920х820 мм, объем 0,4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ГОСТ 14254</w:t>
            </w:r>
          </w:p>
        </w:tc>
      </w:tr>
    </w:tbl>
    <w:p w:rsidR="00F70068" w:rsidRPr="004161A0" w:rsidRDefault="00F70068" w:rsidP="004161A0">
      <w:pPr>
        <w:spacing w:before="160"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F70068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ИЦ аккредитован в Российском морском регистре и аттестован на соответствие РД В 319.02.70-08, что дает право на проведения испытаний аппаратуры, приборов и устройств, в том числе военного назначения</w:t>
      </w:r>
      <w:r w:rsidR="001D12EF">
        <w:rPr>
          <w:rFonts w:eastAsia="Times New Roman" w:cstheme="minorHAnsi"/>
          <w:sz w:val="28"/>
          <w:szCs w:val="28"/>
          <w:lang w:eastAsia="ru-RU"/>
        </w:rPr>
        <w:t>.</w:t>
      </w:r>
    </w:p>
    <w:p w:rsidR="00ED7AF0" w:rsidRDefault="00ED7AF0" w:rsidP="00ED7AF0">
      <w:pPr>
        <w:spacing w:before="160" w:after="0" w:line="240" w:lineRule="auto"/>
        <w:ind w:firstLine="709"/>
        <w:jc w:val="center"/>
        <w:rPr>
          <w:rFonts w:asciiTheme="majorHAnsi" w:eastAsia="Times New Roman" w:hAnsiTheme="majorHAnsi" w:cstheme="minorHAnsi"/>
          <w:sz w:val="28"/>
          <w:szCs w:val="28"/>
          <w:lang w:eastAsia="ru-RU"/>
        </w:rPr>
      </w:pPr>
      <w:r w:rsidRPr="00ED7AF0">
        <w:rPr>
          <w:rFonts w:asciiTheme="majorHAnsi" w:eastAsia="Times New Roman" w:hAnsiTheme="majorHAnsi" w:cstheme="minorHAnsi"/>
          <w:b/>
          <w:sz w:val="28"/>
          <w:szCs w:val="28"/>
          <w:lang w:eastAsia="ru-RU"/>
        </w:rPr>
        <w:t>Отдел</w:t>
      </w:r>
      <w:r w:rsidR="001D12EF" w:rsidRPr="00ED7AF0">
        <w:rPr>
          <w:rFonts w:asciiTheme="majorHAnsi" w:eastAsia="Times New Roman" w:hAnsiTheme="majorHAnsi" w:cstheme="minorHAnsi"/>
          <w:b/>
          <w:sz w:val="28"/>
          <w:szCs w:val="28"/>
          <w:lang w:eastAsia="ru-RU"/>
        </w:rPr>
        <w:t xml:space="preserve"> главного технолога</w:t>
      </w:r>
      <w:r w:rsidR="001D12EF" w:rsidRPr="00ED7AF0">
        <w:rPr>
          <w:rFonts w:asciiTheme="majorHAnsi" w:eastAsia="Times New Roman" w:hAnsiTheme="majorHAnsi" w:cstheme="minorHAnsi"/>
          <w:sz w:val="28"/>
          <w:szCs w:val="28"/>
          <w:lang w:eastAsia="ru-RU"/>
        </w:rPr>
        <w:t xml:space="preserve"> </w:t>
      </w:r>
      <w:r w:rsidRPr="00ED7AF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>АО "НИИ ТМ"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br/>
      </w:r>
      <w:r w:rsidR="00ED7AF0">
        <w:rPr>
          <w:rFonts w:cstheme="minorHAnsi"/>
          <w:sz w:val="28"/>
          <w:szCs w:val="28"/>
        </w:rPr>
        <w:t xml:space="preserve">           </w:t>
      </w:r>
      <w:r w:rsidRPr="00ED7AF0">
        <w:rPr>
          <w:rFonts w:cstheme="minorHAnsi"/>
          <w:sz w:val="28"/>
          <w:szCs w:val="28"/>
        </w:rPr>
        <w:t>Цель отдела главного технолога – управление технологическим процессом с обеспечением информацией о ходе процесса и оказание помощи в выпуске качественных изделий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Фун</w:t>
      </w:r>
      <w:r w:rsidR="00ED7AF0">
        <w:rPr>
          <w:rFonts w:cstheme="minorHAnsi"/>
          <w:sz w:val="28"/>
          <w:szCs w:val="28"/>
        </w:rPr>
        <w:t>кции отдела главного технолога: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а)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во</w:t>
      </w:r>
      <w:r w:rsidR="00ED7AF0">
        <w:rPr>
          <w:rFonts w:cstheme="minorHAnsi"/>
          <w:sz w:val="28"/>
          <w:szCs w:val="28"/>
        </w:rPr>
        <w:t>зможности процесса производства;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б)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степень соответстви</w:t>
      </w:r>
      <w:r w:rsidR="00ED7AF0">
        <w:rPr>
          <w:rFonts w:cstheme="minorHAnsi"/>
          <w:sz w:val="28"/>
          <w:szCs w:val="28"/>
        </w:rPr>
        <w:t>я изделия техническим условиям;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в)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="00ED7AF0">
        <w:rPr>
          <w:rFonts w:cstheme="minorHAnsi"/>
          <w:sz w:val="28"/>
          <w:szCs w:val="28"/>
        </w:rPr>
        <w:t>причины отклонения от норм;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г)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причины несоо</w:t>
      </w:r>
      <w:r w:rsidR="00ED7AF0">
        <w:rPr>
          <w:rFonts w:cstheme="minorHAnsi"/>
          <w:sz w:val="28"/>
          <w:szCs w:val="28"/>
        </w:rPr>
        <w:t>тветствия техническим условиям;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д)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формировать технико-экономические показатели производства изделий (производительность, себестоимость, точность</w:t>
      </w:r>
      <w:r w:rsidR="00ED7AF0">
        <w:rPr>
          <w:rFonts w:cstheme="minorHAnsi"/>
          <w:sz w:val="28"/>
          <w:szCs w:val="28"/>
        </w:rPr>
        <w:t>, выход годной продукции и др.);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е)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оценивать точность и стабильн</w:t>
      </w:r>
      <w:r w:rsidR="00ED7AF0">
        <w:rPr>
          <w:rFonts w:cstheme="minorHAnsi"/>
          <w:sz w:val="28"/>
          <w:szCs w:val="28"/>
        </w:rPr>
        <w:t>ости технологических процессов.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При подготовке к производству новой продукции: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lastRenderedPageBreak/>
        <w:t xml:space="preserve">а) </w:t>
      </w:r>
      <w:r w:rsidR="001D12EF" w:rsidRPr="00ED7AF0">
        <w:rPr>
          <w:rFonts w:cstheme="minorHAnsi"/>
          <w:sz w:val="28"/>
          <w:szCs w:val="28"/>
        </w:rPr>
        <w:t>разработка технологических процессов на выпускаемую продукцию</w:t>
      </w:r>
      <w:r w:rsidR="001D12EF" w:rsidRPr="00ED7AF0">
        <w:rPr>
          <w:rFonts w:cstheme="minorHAnsi"/>
          <w:sz w:val="28"/>
          <w:szCs w:val="28"/>
        </w:rPr>
        <w:br/>
        <w:t>конструирование необходимой технологической оснастки</w:t>
      </w:r>
      <w:r>
        <w:rPr>
          <w:rFonts w:cstheme="minorHAnsi"/>
          <w:sz w:val="28"/>
          <w:szCs w:val="28"/>
        </w:rPr>
        <w:t>;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</w:t>
      </w:r>
      <w:r w:rsidRPr="00ED7AF0">
        <w:rPr>
          <w:rFonts w:cstheme="minorHAnsi"/>
          <w:sz w:val="28"/>
          <w:szCs w:val="28"/>
        </w:rPr>
        <w:t xml:space="preserve">) </w:t>
      </w:r>
      <w:r w:rsidR="001D12EF" w:rsidRPr="00ED7AF0">
        <w:rPr>
          <w:rFonts w:cstheme="minorHAnsi"/>
          <w:sz w:val="28"/>
          <w:szCs w:val="28"/>
        </w:rPr>
        <w:t>разработка технологич</w:t>
      </w:r>
      <w:r>
        <w:rPr>
          <w:rFonts w:cstheme="minorHAnsi"/>
          <w:sz w:val="28"/>
          <w:szCs w:val="28"/>
        </w:rPr>
        <w:t>еских процессов её изготовления;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</w:t>
      </w:r>
      <w:r w:rsidRPr="00ED7AF0">
        <w:rPr>
          <w:rFonts w:cstheme="minorHAnsi"/>
          <w:sz w:val="28"/>
          <w:szCs w:val="28"/>
        </w:rPr>
        <w:t xml:space="preserve">) </w:t>
      </w:r>
      <w:r w:rsidR="001D12EF" w:rsidRPr="00ED7AF0">
        <w:rPr>
          <w:rFonts w:cstheme="minorHAnsi"/>
          <w:sz w:val="28"/>
          <w:szCs w:val="28"/>
        </w:rPr>
        <w:t>организация и управление процессами производства и отладка производственных процессо</w:t>
      </w:r>
      <w:r>
        <w:rPr>
          <w:rFonts w:cstheme="minorHAnsi"/>
          <w:sz w:val="28"/>
          <w:szCs w:val="28"/>
        </w:rPr>
        <w:t>в, включая их функционирование, а именно: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- </w:t>
      </w:r>
      <w:r w:rsidR="00ED7AF0">
        <w:rPr>
          <w:rFonts w:cstheme="minorHAnsi"/>
          <w:sz w:val="28"/>
          <w:szCs w:val="28"/>
        </w:rPr>
        <w:t>анализ ТЗ на проектирование;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разработка принципиальной с</w:t>
      </w:r>
      <w:r w:rsidR="00ED7AF0">
        <w:rPr>
          <w:rFonts w:cstheme="minorHAnsi"/>
          <w:sz w:val="28"/>
          <w:szCs w:val="28"/>
        </w:rPr>
        <w:t>хемы технологического процесса;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проектирование технологическ</w:t>
      </w:r>
      <w:r w:rsidR="00ED7AF0">
        <w:rPr>
          <w:rFonts w:cstheme="minorHAnsi"/>
          <w:sz w:val="28"/>
          <w:szCs w:val="28"/>
        </w:rPr>
        <w:t>их маршрутов обработки деталей;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</w:t>
      </w:r>
      <w:r w:rsidR="00ED7AF0">
        <w:rPr>
          <w:rFonts w:cstheme="minorHAnsi"/>
          <w:sz w:val="28"/>
          <w:szCs w:val="28"/>
        </w:rPr>
        <w:t>аботка технологических операций</w:t>
      </w:r>
    </w:p>
    <w:p w:rsidR="001D12EF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разработка управляющих программ.</w:t>
      </w:r>
    </w:p>
    <w:p w:rsidR="004A5386" w:rsidRPr="004A5386" w:rsidRDefault="004A5386" w:rsidP="004A5386">
      <w:pPr>
        <w:spacing w:before="160" w:after="0" w:line="240" w:lineRule="auto"/>
        <w:ind w:firstLine="709"/>
        <w:jc w:val="center"/>
        <w:rPr>
          <w:rFonts w:asciiTheme="majorHAnsi" w:hAnsiTheme="majorHAnsi" w:cstheme="minorHAnsi"/>
          <w:sz w:val="36"/>
          <w:szCs w:val="28"/>
        </w:rPr>
      </w:pPr>
      <w:r w:rsidRPr="004A5386">
        <w:rPr>
          <w:rStyle w:val="a6"/>
          <w:rFonts w:asciiTheme="majorHAnsi" w:hAnsiTheme="majorHAnsi"/>
          <w:sz w:val="28"/>
        </w:rPr>
        <w:t>Нормативно-техническая документация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Style w:val="a6"/>
          <w:rFonts w:asciiTheme="minorHAnsi" w:hAnsiTheme="minorHAnsi" w:cstheme="minorHAnsi"/>
          <w:sz w:val="28"/>
          <w:szCs w:val="28"/>
        </w:rPr>
        <w:t>Нормативно-техническая документация</w:t>
      </w:r>
      <w:r w:rsidRPr="004A5386">
        <w:rPr>
          <w:rFonts w:asciiTheme="minorHAnsi" w:hAnsiTheme="minorHAnsi" w:cstheme="minorHAnsi"/>
          <w:sz w:val="28"/>
          <w:szCs w:val="28"/>
        </w:rPr>
        <w:t xml:space="preserve"> – совокупность материалов и документов, обеспечивающих качество производимой продукции, а также ее соответствие всем утвержденным требованиям безопасности, условиям эксплуатации, хранения и транспортировки. Одним словом, нормативно-техническая документация – это своего рода стандарт предприятия, в соответствии с которым осуществляется весь производственный процесс. В наше время разработка нормативно-технической документации на производство позволяет предприятиям оптимизировать осуществляемые работы и привести их в соответствии со всеми требованиями законодательства Российской Федерации. Нормативно-техническая документация – это полный комплект документов, позволяющий без лишних финансовых потерь и затрат дополнительных ресурсов, производить качественную и безопасную продукцию, соответствующую всем нормативам и государственным стандартам.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К нормативно-технической документации относятся следующие виды документов: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технические условия (ТУ);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технологическая инструкция (ТИ);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технологический регламент (ТР);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технологический процесс (ТП);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паспорт безопасности (ПБ);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этикетка;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рецептура;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паспорт качества.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1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Технические условия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Технические условия – документ, разрабатываемый предприятием для производства какого-либо вида продукции в том случае, если для данной продукции законодательством Российской федерации еще не установлены обязательные требования по изготовлению, или требуется дополнить соответствующий ГОСТ, применяемый к данной категории товаров. Технические условия являются неотъемлемой частью конструкторской документации и разрабатываются в соответствии с установленными стандартами, указанными в ГОСТ 2.114-95 «Единая система конструкторской документации», и ГОСТ Р 51740 «Пищевые продукты – общие требования к разработке и оформлению», и содержат в себе следующую информацию: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технологические требования;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безопасности;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правила приемки;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обеспечению охраны окружающей среды;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указания по эксплуатации;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условия хранения и транспортировки;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маркировке;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методы контроля и гарантии изготовителя.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Следует учитывать, что технические условия должны быть разработаны, утверждены и зарегистрированы в установленном законодательством порядке, только в этом случае, данный нормативно-технический документ может являться основанием для начала производственного процесса.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2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Технологическая инструкция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Технологической инструкцией называется вид нормативно-технической производственной документации, разрабатываемой предприятием для производства какой-либо продукции. Содержит в себе информацию о технологических процессах производства и о выпуске товаров непосредственно на потребительский рынок страны. Разработка данного документа осуществляется для одного конкретного вида изделий или группы идентичных изделий в соответствии с требованиями ГОСТ № 34, определяющего основные этапы по разработке и конечному результату изготовленной продукции.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3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Технологический регламент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Технологический регламент – документ, устанавливающий основные методы производства технические условия и средства, а также технологические нормативы и порядок осуществления производственного процесса на предприятии. В зависимости от производства выделяют три основных вида технологических регламентов: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постоянный – разрабатываемый для проработанного производственного процесса;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временный – необходим для производства нового вида продукции, или в том случае, если предприятием вносятся какие-либо корректировки в установленный производственный процесс;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разовый – разрабатывается для продукции, которая производится единичной партией или для проведения научно-исследовательской работы.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4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Технологический процесс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Технологический процесс – совокупность мероприятий, обеспечивающих последовательность производства продукции с момента начала изготовления до получения конечного результата. Технологический процесс разрабатывается с целью оптимизации работы на предприятии, что непосредственным образом влияет на качество продукции и ресурсы, необходимые для обеспечения производственного процесса. Разработка предприятием технологического процесса позволяет с высокой точностью определить не только количество необходимого оборудования, инструментов и приспособлений для производства изделий, но и число рабочих и обслуживающего персонала для выполнения данного процесса.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5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Паспорт безопасности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Паспорт безопасности – документ, подтверждающий безопасность продукции при ее эксплуатации, хранении и транспортировке, является частью нормативно-технической документации, необходимой для реализации отдельных видов продукции. Данный документ разрабатывается в том случае если: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предприятие производит те или иные вещества, которые способны нанести вред здоровью или жизни человека;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предприятием изготавливается продукция, степень опасности которой еще не установлена;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если на предприятии производится продукция, признанная опасной по международным нормам;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компания производит продукцию, к которой установлены особые требования и нормы.</w:t>
      </w:r>
    </w:p>
    <w:p w:rsidR="004A5386" w:rsidRPr="004A5386" w:rsidRDefault="004A5386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Этикетка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Этикетка – графический или текстовый знак, представляющий собой наклейку, бирку или талон определенного вида продукции, в которой содержится вся необходимая для идентификации продукции информация. Этикетка должна быть изготовлена в соответствии со всеми правилами и нормативами, регламентирующими разработку нормативно-технической документации предприятия. В соответствии с данными законодательными актами, этикетка должна содержать в себе следующую информацию: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данные о продукте на русском языке;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состав продукта;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пищевая ценность;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наименование изготовителя;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страна происхождения;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товарный знак изготовителя;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масса нетто или количество продукта;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условия хранения и транспортировки;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срок годности;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обозначение технического документа, на основании которого была произведена продукция (ТУ или ГОСТ);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информация о сертификации продукции;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другая информация о содержании каких-либо дополнительных компонентов, обязательных для указания на этикетке.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6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Рецептура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Рецептура – основная часть технологической документации, разрабатываемая предприятием на многокомпонентные (два или более) виды продукции, устанавливающая перечень и количественное содержание применяемых при производстве изделий сырья, материалов и полуфабрикатов.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Разработка рецептуры может осуществляться как на основании уже действующих рецептур и правил, так и на основе новых продуктов, и технологий. Основными данными рецептуры изделия являются: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требования по качеству сырья, используемого при производстве;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нормы расхода сырья при изготовлении одной единицы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предельные нормы потерь;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пределы допустимых отклонений в массе готовой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характеристики физико-химических и органолептических показателей и других свойств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сроки хранения и годности продукции.</w:t>
      </w:r>
    </w:p>
    <w:p w:rsidR="004A5386" w:rsidRPr="004A5386" w:rsidRDefault="009A5FEC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7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Паспорт качества</w:t>
        </w:r>
      </w:hyperlink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Паспорт качества – документ, необходимый для многих категорий непродовольственных товаров, содержащий описание всех его свойств и характеристик. В зависимости от вида и категории изделия паспорт качества может содержать в себе следующую информацию: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полная информация о компании-изготовителе продукции;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регистрационный номер документа и дата его выдачи;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полное наименование товара, включая его марку;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все свойства и характеристики изделия;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дата изготовления продукции;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номер партии (если изделия производятся партиями);</w:t>
      </w:r>
    </w:p>
    <w:p w:rsid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 xml:space="preserve">количество продукции каждой марки; 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класс опасности;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другая необходимая информация.</w:t>
      </w:r>
    </w:p>
    <w:p w:rsidR="004A5386" w:rsidRPr="004A5386" w:rsidRDefault="004A5386" w:rsidP="004A5386">
      <w:pPr>
        <w:pStyle w:val="a3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Следует учитывать, что при разработке различного рода нормативно-технической документации для предприятий Барнаула необходимо хорошо знать и разбираться в аспектах производственного процесса и законодательных документах, в соответствии с которыми определяется данный процесс изготовления. Именно поэтому, в данном случае, идеальным решением станет обращение в соответствующий специализированный центр, специалисты которого имеют огромный опыт в разработке, утверждении и регистрации соответствующих нормативно-технических документов, позволяющих с высоким качеством и без потерь наладить производственный процесс, обеспечивающий непрерывность и безопасность изготовления продукции. Центр сертификации «</w:t>
      </w:r>
      <w:proofErr w:type="spellStart"/>
      <w:r w:rsidRPr="004A5386">
        <w:rPr>
          <w:rFonts w:asciiTheme="minorHAnsi" w:hAnsiTheme="minorHAnsi" w:cstheme="minorHAnsi"/>
          <w:sz w:val="28"/>
          <w:szCs w:val="28"/>
        </w:rPr>
        <w:t>Ростест</w:t>
      </w:r>
      <w:proofErr w:type="spellEnd"/>
      <w:r w:rsidRPr="004A5386">
        <w:rPr>
          <w:rFonts w:asciiTheme="minorHAnsi" w:hAnsiTheme="minorHAnsi" w:cstheme="minorHAnsi"/>
          <w:sz w:val="28"/>
          <w:szCs w:val="28"/>
        </w:rPr>
        <w:t xml:space="preserve"> Барнаул» обеспечит профессиональный подход к разработке необходимой </w:t>
      </w:r>
      <w:r w:rsidRPr="004A5386">
        <w:rPr>
          <w:rFonts w:asciiTheme="minorHAnsi" w:hAnsiTheme="minorHAnsi" w:cstheme="minorHAnsi"/>
          <w:sz w:val="28"/>
          <w:szCs w:val="28"/>
        </w:rPr>
        <w:lastRenderedPageBreak/>
        <w:t>документации в соответствии со всеми требованиями законодательства Российской Федерации.</w:t>
      </w:r>
    </w:p>
    <w:p w:rsidR="008D1E04" w:rsidRDefault="00096107" w:rsidP="00096107">
      <w:pPr>
        <w:spacing w:before="160" w:after="0" w:line="240" w:lineRule="auto"/>
        <w:jc w:val="center"/>
        <w:rPr>
          <w:rFonts w:cstheme="minorHAnsi"/>
          <w:b/>
          <w:sz w:val="28"/>
          <w:szCs w:val="28"/>
        </w:rPr>
      </w:pPr>
      <w:r w:rsidRPr="00096107">
        <w:rPr>
          <w:rFonts w:cstheme="minorHAnsi"/>
          <w:b/>
          <w:sz w:val="28"/>
          <w:szCs w:val="28"/>
        </w:rPr>
        <w:t>Выводы</w:t>
      </w:r>
    </w:p>
    <w:p w:rsidR="00096107" w:rsidRDefault="00096107" w:rsidP="00096107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096107">
        <w:rPr>
          <w:rFonts w:cstheme="minorHAnsi"/>
          <w:sz w:val="28"/>
          <w:szCs w:val="28"/>
        </w:rPr>
        <w:t>За время прохождения производственной практики, была изучена нормативная техническая документация, в частности: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технические условия, технологические инструкции, технологический</w:t>
      </w:r>
      <w:r w:rsidRPr="00096107">
        <w:rPr>
          <w:rFonts w:cstheme="minorHAnsi"/>
          <w:sz w:val="28"/>
          <w:szCs w:val="28"/>
        </w:rPr>
        <w:t xml:space="preserve"> регламент, технологический</w:t>
      </w:r>
      <w:r>
        <w:rPr>
          <w:rFonts w:cstheme="minorHAnsi"/>
          <w:sz w:val="28"/>
          <w:szCs w:val="28"/>
        </w:rPr>
        <w:t xml:space="preserve"> процесс. Способы оформления: паспорта безопасности, этикеток, рецептур, </w:t>
      </w:r>
      <w:r w:rsidRPr="00096107">
        <w:rPr>
          <w:rFonts w:cstheme="minorHAnsi"/>
          <w:sz w:val="28"/>
          <w:szCs w:val="28"/>
        </w:rPr>
        <w:t>паспорт</w:t>
      </w:r>
      <w:r>
        <w:rPr>
          <w:rFonts w:cstheme="minorHAnsi"/>
          <w:sz w:val="28"/>
          <w:szCs w:val="28"/>
        </w:rPr>
        <w:t>ов</w:t>
      </w:r>
      <w:r w:rsidRPr="00096107">
        <w:rPr>
          <w:rFonts w:cstheme="minorHAnsi"/>
          <w:sz w:val="28"/>
          <w:szCs w:val="28"/>
        </w:rPr>
        <w:t xml:space="preserve"> качества.</w:t>
      </w:r>
    </w:p>
    <w:p w:rsidR="00420DE3" w:rsidRPr="00096107" w:rsidRDefault="00420DE3" w:rsidP="00096107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испытательной станции: способы испытания различных изделий при помощи различных датчиков (например, датчик перегрузок, используемый для измерения ударных перегрузок).</w:t>
      </w:r>
    </w:p>
    <w:p w:rsidR="00420DE3" w:rsidRPr="00096107" w:rsidRDefault="00420DE3" w:rsidP="00420DE3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отдела главного технолога: функции отдела главного технолога, способы создания технологического процесса, виды технологических процессов.</w:t>
      </w:r>
    </w:p>
    <w:p w:rsidR="00420DE3" w:rsidRPr="00096107" w:rsidRDefault="00420DE3" w:rsidP="00420DE3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отдела метрологии: виды метрологической документации и способы поверки и проверки измерительных и контролирующих приборов.</w:t>
      </w:r>
    </w:p>
    <w:p w:rsidR="00096107" w:rsidRPr="00096107" w:rsidRDefault="00096107" w:rsidP="00096107">
      <w:pPr>
        <w:spacing w:before="160" w:after="0" w:line="240" w:lineRule="auto"/>
        <w:ind w:firstLine="709"/>
        <w:rPr>
          <w:rFonts w:cstheme="minorHAnsi"/>
          <w:b/>
          <w:sz w:val="28"/>
          <w:szCs w:val="28"/>
        </w:rPr>
      </w:pPr>
    </w:p>
    <w:sectPr w:rsidR="00096107" w:rsidRPr="00096107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70" w:rsidRDefault="00257B70" w:rsidP="00513153">
      <w:pPr>
        <w:spacing w:after="0" w:line="240" w:lineRule="auto"/>
      </w:pPr>
      <w:r>
        <w:separator/>
      </w:r>
    </w:p>
  </w:endnote>
  <w:endnote w:type="continuationSeparator" w:id="0">
    <w:p w:rsidR="00257B70" w:rsidRDefault="00257B70" w:rsidP="00513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514024"/>
      <w:docPartObj>
        <w:docPartGallery w:val="Page Numbers (Bottom of Page)"/>
        <w:docPartUnique/>
      </w:docPartObj>
    </w:sdtPr>
    <w:sdtEndPr/>
    <w:sdtContent>
      <w:p w:rsidR="00513153" w:rsidRDefault="0051315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FEC">
          <w:rPr>
            <w:noProof/>
          </w:rPr>
          <w:t>2</w:t>
        </w:r>
        <w:r>
          <w:fldChar w:fldCharType="end"/>
        </w:r>
      </w:p>
    </w:sdtContent>
  </w:sdt>
  <w:p w:rsidR="00513153" w:rsidRDefault="005131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70" w:rsidRDefault="00257B70" w:rsidP="00513153">
      <w:pPr>
        <w:spacing w:after="0" w:line="240" w:lineRule="auto"/>
      </w:pPr>
      <w:r>
        <w:separator/>
      </w:r>
    </w:p>
  </w:footnote>
  <w:footnote w:type="continuationSeparator" w:id="0">
    <w:p w:rsidR="00257B70" w:rsidRDefault="00257B70" w:rsidP="00513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4FD3"/>
    <w:multiLevelType w:val="multilevel"/>
    <w:tmpl w:val="4F92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543A4"/>
    <w:multiLevelType w:val="multilevel"/>
    <w:tmpl w:val="7492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236F85"/>
    <w:multiLevelType w:val="multilevel"/>
    <w:tmpl w:val="0FAA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E962AF"/>
    <w:multiLevelType w:val="multilevel"/>
    <w:tmpl w:val="592EC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A02E44"/>
    <w:multiLevelType w:val="multilevel"/>
    <w:tmpl w:val="6520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51BA8"/>
    <w:multiLevelType w:val="multilevel"/>
    <w:tmpl w:val="67AE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661E14"/>
    <w:multiLevelType w:val="multilevel"/>
    <w:tmpl w:val="5722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E315F1"/>
    <w:multiLevelType w:val="multilevel"/>
    <w:tmpl w:val="CE5A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C0221B"/>
    <w:multiLevelType w:val="multilevel"/>
    <w:tmpl w:val="40DE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7C72F7"/>
    <w:multiLevelType w:val="multilevel"/>
    <w:tmpl w:val="7672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23"/>
    <w:rsid w:val="00096107"/>
    <w:rsid w:val="001D12EF"/>
    <w:rsid w:val="00257B70"/>
    <w:rsid w:val="002E2124"/>
    <w:rsid w:val="002E7EE3"/>
    <w:rsid w:val="00312923"/>
    <w:rsid w:val="00360830"/>
    <w:rsid w:val="003D7D45"/>
    <w:rsid w:val="004161A0"/>
    <w:rsid w:val="00420DE3"/>
    <w:rsid w:val="004A5386"/>
    <w:rsid w:val="00513153"/>
    <w:rsid w:val="009A5FEC"/>
    <w:rsid w:val="00DA0670"/>
    <w:rsid w:val="00E1453F"/>
    <w:rsid w:val="00E15708"/>
    <w:rsid w:val="00ED7AF0"/>
    <w:rsid w:val="00F7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FF27"/>
  <w15:chartTrackingRefBased/>
  <w15:docId w15:val="{7FD87C6A-EAED-4256-8411-2BEF61F6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00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700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0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00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7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0068"/>
    <w:rPr>
      <w:color w:val="0000FF"/>
      <w:u w:val="single"/>
    </w:rPr>
  </w:style>
  <w:style w:type="character" w:styleId="a5">
    <w:name w:val="Emphasis"/>
    <w:basedOn w:val="a0"/>
    <w:uiPriority w:val="20"/>
    <w:qFormat/>
    <w:rsid w:val="00F70068"/>
    <w:rPr>
      <w:i/>
      <w:iCs/>
    </w:rPr>
  </w:style>
  <w:style w:type="character" w:styleId="a6">
    <w:name w:val="Strong"/>
    <w:basedOn w:val="a0"/>
    <w:uiPriority w:val="22"/>
    <w:qFormat/>
    <w:rsid w:val="00F70068"/>
    <w:rPr>
      <w:b/>
      <w:bCs/>
    </w:rPr>
  </w:style>
  <w:style w:type="paragraph" w:styleId="a7">
    <w:name w:val="header"/>
    <w:basedOn w:val="a"/>
    <w:link w:val="a8"/>
    <w:uiPriority w:val="99"/>
    <w:unhideWhenUsed/>
    <w:rsid w:val="00513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53"/>
  </w:style>
  <w:style w:type="paragraph" w:styleId="a9">
    <w:name w:val="footer"/>
    <w:basedOn w:val="a"/>
    <w:link w:val="aa"/>
    <w:uiPriority w:val="99"/>
    <w:unhideWhenUsed/>
    <w:rsid w:val="00513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3153"/>
  </w:style>
  <w:style w:type="table" w:styleId="ab">
    <w:name w:val="Table Grid"/>
    <w:basedOn w:val="a1"/>
    <w:rsid w:val="002E7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://rostestbarnaul.ru/receptura/" TargetMode="External"/><Relationship Id="rId3" Type="http://schemas.openxmlformats.org/officeDocument/2006/relationships/styles" Target="styles.xml"/><Relationship Id="rId21" Type="http://schemas.openxmlformats.org/officeDocument/2006/relationships/hyperlink" Target="http://rostestbarnaul.ru/tenicheskie-usloviya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://rostestbarnaul.ru/pasport-bezopasnosti-veshhestva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rostestbarnaul.ru/texnologicheskij-process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rostestbarnaul.ru/texnologicheskij-reglament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iitm.spb.ru/files/metrolog/attestat_accred.pdf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niitm.spb.ru/files/metrolog/oblast_accred.pdf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rostestbarnaul.ru/texnologicheskaya-instrukciya/" TargetMode="External"/><Relationship Id="rId27" Type="http://schemas.openxmlformats.org/officeDocument/2006/relationships/hyperlink" Target="http://rostestbarnaul.ru/pasport-kachestva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59D85-25D3-498F-929F-034AB136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Роман Евгеньевич</dc:creator>
  <cp:keywords/>
  <dc:description/>
  <cp:lastModifiedBy>Dmitry Kostromin</cp:lastModifiedBy>
  <cp:revision>14</cp:revision>
  <dcterms:created xsi:type="dcterms:W3CDTF">2018-09-04T12:58:00Z</dcterms:created>
  <dcterms:modified xsi:type="dcterms:W3CDTF">2019-03-17T13:58:00Z</dcterms:modified>
</cp:coreProperties>
</file>