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:rsidTr="00D50015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:rsidTr="00D50015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9</w:t>
            </w:r>
          </w:p>
        </w:tc>
      </w:tr>
      <w:tr w:rsidR="00BC3DBE" w:rsidRPr="00BC3DBE" w:rsidTr="00D50015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C3DBE" w:rsidRPr="003A7089" w:rsidTr="00D50015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C3DBE" w:rsidRPr="003A7089" w:rsidRDefault="003A7089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Cs w:val="28"/>
                <w:lang w:val="ru-RU" w:eastAsia="ru-RU"/>
              </w:rPr>
            </w:pPr>
            <w:r w:rsidRPr="003A7089">
              <w:rPr>
                <w:rFonts w:eastAsia="Times New Roman" w:cs="Times New Roman"/>
                <w:spacing w:val="-10"/>
                <w:szCs w:val="28"/>
                <w:lang w:val="ru-RU" w:eastAsia="ru-RU"/>
              </w:rPr>
              <w:t>Матвеев С. А.</w:t>
            </w:r>
          </w:p>
        </w:tc>
        <w:tc>
          <w:tcPr>
            <w:tcW w:w="283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D50015"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C3DBE" w:rsidRPr="003A7089" w:rsidTr="00D50015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И9М3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3A7089" w:rsidTr="00D50015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3A7089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3A7089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sz w:val="32"/>
                <w:szCs w:val="24"/>
                <w:lang w:val="ru-RU" w:eastAsia="ru-RU"/>
              </w:rPr>
              <w:t>Смолякова Романа Александровича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Фамилия, имя, отчество обучающегося</w:t>
            </w:r>
          </w:p>
        </w:tc>
      </w:tr>
      <w:tr w:rsidR="00BC3DBE" w:rsidRPr="00BC3DBE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09.04.0</w:t>
            </w:r>
            <w:r w:rsidR="003A7089">
              <w:rPr>
                <w:rFonts w:eastAsia="Times New Roman" w:cs="Times New Roman"/>
                <w:szCs w:val="24"/>
                <w:lang w:val="ru-RU" w:eastAsia="ru-RU"/>
              </w:rPr>
              <w:t>1</w:t>
            </w:r>
          </w:p>
        </w:tc>
        <w:tc>
          <w:tcPr>
            <w:tcW w:w="280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C3DBE" w:rsidRPr="00BC3DBE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3A7089" w:rsidP="003A7089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Информатика и вычислительная техника</w:t>
            </w:r>
          </w:p>
        </w:tc>
      </w:tr>
      <w:tr w:rsidR="00BC3DBE" w:rsidRPr="000248EA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3A7089" w:rsidRDefault="003A7089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В.Ю. к.т.н, доцент, профессор</w:t>
            </w:r>
          </w:p>
        </w:tc>
      </w:tr>
      <w:tr w:rsidR="00BC3DBE" w:rsidRPr="000248EA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282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Должность обучающегося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10052" w:type="dxa"/>
        <w:tblInd w:w="-29" w:type="dxa"/>
        <w:tblLayout w:type="fixed"/>
        <w:tblLook w:val="04A0"/>
      </w:tblPr>
      <w:tblGrid>
        <w:gridCol w:w="821"/>
        <w:gridCol w:w="254"/>
        <w:gridCol w:w="1324"/>
        <w:gridCol w:w="714"/>
        <w:gridCol w:w="708"/>
        <w:gridCol w:w="283"/>
        <w:gridCol w:w="1283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:rsidTr="006958D1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27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6958D1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</w:t>
            </w:r>
            <w:r>
              <w:rPr>
                <w:color w:val="000000"/>
                <w:szCs w:val="28"/>
                <w:shd w:val="clear" w:color="auto" w:fill="FFFFFF"/>
                <w:lang w:val="ru-RU"/>
              </w:rPr>
              <w:t xml:space="preserve">. 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45CE6" w:rsidRDefault="00145CE6" w:rsidP="006958D1">
      <w:pPr>
        <w:ind w:firstLine="0"/>
        <w:rPr>
          <w:sz w:val="24"/>
          <w:szCs w:val="24"/>
          <w:lang w:val="ru-RU"/>
        </w:rPr>
      </w:pPr>
    </w:p>
    <w:p w:rsidR="006958D1" w:rsidRPr="00145CE6" w:rsidRDefault="006958D1" w:rsidP="006958D1">
      <w:pPr>
        <w:ind w:firstLine="0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FB2C3B" w:rsidRPr="00807F82">
        <w:rPr>
          <w:b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07F82" w:rsidRPr="00CC6515" w:rsidRDefault="00807F82" w:rsidP="00CC6515">
          <w:pPr>
            <w:pStyle w:val="a3"/>
            <w:rPr>
              <w:sz w:val="22"/>
            </w:rPr>
          </w:pPr>
        </w:p>
        <w:p w:rsidR="000248EA" w:rsidRDefault="00835284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835284">
            <w:rPr>
              <w:sz w:val="20"/>
            </w:rPr>
            <w:fldChar w:fldCharType="begin"/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="00807F82" w:rsidRPr="00CC6515">
            <w:rPr>
              <w:sz w:val="20"/>
            </w:rPr>
            <w:instrText>TOC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o</w:instrText>
          </w:r>
          <w:r w:rsidR="00807F82" w:rsidRPr="003A7089">
            <w:rPr>
              <w:sz w:val="20"/>
              <w:lang w:val="ru-RU"/>
            </w:rPr>
            <w:instrText xml:space="preserve"> "1-3" \</w:instrText>
          </w:r>
          <w:r w:rsidR="00807F82" w:rsidRPr="00CC6515">
            <w:rPr>
              <w:sz w:val="20"/>
            </w:rPr>
            <w:instrText>h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z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u</w:instrText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Pr="00835284">
            <w:rPr>
              <w:sz w:val="20"/>
            </w:rPr>
            <w:fldChar w:fldCharType="separate"/>
          </w:r>
          <w:hyperlink w:anchor="_Toc533333003" w:history="1">
            <w:r w:rsidR="000248EA" w:rsidRPr="002E2F34">
              <w:rPr>
                <w:rStyle w:val="a4"/>
                <w:noProof/>
                <w:lang w:val="ru-RU"/>
              </w:rPr>
              <w:t>ВВЕДЕНИЕ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_Toc533333003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3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0248EA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4" w:history="1">
            <w:r w:rsidRPr="002E2F34">
              <w:rPr>
                <w:rStyle w:val="a4"/>
                <w:noProof/>
                <w:lang w:val="ru-RU"/>
              </w:rPr>
              <w:t>1 ЦЕЛЬ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_Toc533333004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0248EA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5" w:history="1">
            <w:r w:rsidRPr="002E2F34">
              <w:rPr>
                <w:rStyle w:val="a4"/>
                <w:noProof/>
                <w:lang w:val="ru-RU"/>
              </w:rPr>
              <w:t>2 ЗАДАЧИ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_Toc533333005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0248EA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6" w:history="1">
            <w:r w:rsidRPr="002E2F34">
              <w:rPr>
                <w:rStyle w:val="a4"/>
                <w:noProof/>
                <w:lang w:val="ru-RU"/>
              </w:rPr>
              <w:t>3 ПРОХОЖДЕНИЕ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_Toc533333006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0248EA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7" w:history="1">
            <w:r w:rsidRPr="002E2F34">
              <w:rPr>
                <w:rStyle w:val="a4"/>
                <w:noProof/>
                <w:lang w:val="ru-RU"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_Toc533333007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0248EA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8" w:history="1">
            <w:r w:rsidRPr="002E2F34">
              <w:rPr>
                <w:rStyle w:val="a4"/>
                <w:noProof/>
                <w:lang w:val="ru-RU"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_Toc533333008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7F82" w:rsidRPr="003341C4" w:rsidRDefault="00835284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:rsidR="000B0E7F" w:rsidRPr="0093511D" w:rsidRDefault="00FB2C3B" w:rsidP="008211FF">
      <w:pPr>
        <w:pStyle w:val="1"/>
        <w:rPr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1" w:name="_Toc533333003"/>
      <w:r w:rsidRPr="00024253">
        <w:rPr>
          <w:lang w:val="ru-RU"/>
        </w:rPr>
        <w:lastRenderedPageBreak/>
        <w:t>ВВЕДЕНИЕ</w:t>
      </w:r>
      <w:bookmarkEnd w:id="1"/>
    </w:p>
    <w:p w:rsidR="0042616C" w:rsidRDefault="00AE3728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Педагогическая практика проводится на базе БГТУ «ВОЕНМЕХ»</w:t>
      </w:r>
      <w:r w:rsidR="00265F63">
        <w:rPr>
          <w:lang w:val="ru-RU"/>
        </w:rPr>
        <w:t xml:space="preserve"> </w:t>
      </w:r>
      <w:r w:rsidR="00265F63" w:rsidRPr="00265F63">
        <w:rPr>
          <w:lang w:val="ru-RU"/>
        </w:rPr>
        <w:t>[1]</w:t>
      </w:r>
      <w:r>
        <w:rPr>
          <w:lang w:val="ru-RU"/>
        </w:rPr>
        <w:t>, обеспечивающая кафедра И</w:t>
      </w:r>
      <w:r w:rsidR="003A7089">
        <w:rPr>
          <w:lang w:val="ru-RU"/>
        </w:rPr>
        <w:t>9</w:t>
      </w:r>
      <w:r>
        <w:rPr>
          <w:lang w:val="ru-RU"/>
        </w:rPr>
        <w:t xml:space="preserve">. </w:t>
      </w:r>
    </w:p>
    <w:p w:rsidR="00AE3728" w:rsidRDefault="0042616C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[2]</w:t>
      </w:r>
      <w:r w:rsidR="00AE3728">
        <w:rPr>
          <w:lang w:val="ru-RU"/>
        </w:rPr>
        <w:t xml:space="preserve"> 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>ПК-2 – на основе знания педагогических приемов принимать непосредственное участие в учебной работе кафедр и других учебных подразделений по профилю направления «Информа</w:t>
      </w:r>
      <w:r w:rsidR="00AE3728">
        <w:rPr>
          <w:lang w:val="ru-RU"/>
        </w:rPr>
        <w:t>тика и вычислительная техника»».</w:t>
      </w:r>
    </w:p>
    <w:p w:rsidR="0042616C" w:rsidRDefault="0042616C" w:rsidP="000C557B">
      <w:pPr>
        <w:tabs>
          <w:tab w:val="num" w:pos="780"/>
        </w:tabs>
        <w:ind w:firstLine="709"/>
        <w:rPr>
          <w:lang w:val="ru-RU"/>
        </w:rPr>
      </w:pPr>
      <w:r w:rsidRPr="0042616C">
        <w:rPr>
          <w:lang w:val="ru-RU"/>
        </w:rPr>
        <w:t xml:space="preserve">Содержание дисциплины является логическим продолжением содержания дисциплин </w:t>
      </w:r>
      <w:r w:rsidR="00657D91" w:rsidRPr="00AE3728">
        <w:rPr>
          <w:lang w:val="ru-RU"/>
        </w:rPr>
        <w:t>«</w:t>
      </w:r>
      <w:r>
        <w:rPr>
          <w:lang w:val="ru-RU"/>
        </w:rPr>
        <w:t>И</w:t>
      </w:r>
      <w:r w:rsidRPr="0042616C">
        <w:rPr>
          <w:lang w:val="ru-RU"/>
        </w:rPr>
        <w:t>нновационные образовательные технологии</w:t>
      </w:r>
      <w:r w:rsidR="00657D91">
        <w:rPr>
          <w:lang w:val="ru-RU"/>
        </w:rPr>
        <w:t>» и «И</w:t>
      </w:r>
      <w:r w:rsidR="00657D91" w:rsidRPr="00657D91">
        <w:rPr>
          <w:lang w:val="ru-RU"/>
        </w:rPr>
        <w:t>стория, философия и методология науки и техники</w:t>
      </w:r>
      <w:r w:rsidR="00657D91">
        <w:rPr>
          <w:lang w:val="ru-RU"/>
        </w:rPr>
        <w:t xml:space="preserve">», </w:t>
      </w:r>
      <w:r w:rsidRPr="0042616C">
        <w:rPr>
          <w:lang w:val="ru-RU"/>
        </w:rPr>
        <w:t>и служит основой для дальнейшей педагогической деятельности выпускника</w:t>
      </w:r>
      <w:r w:rsidR="00265F63" w:rsidRPr="00265F63">
        <w:rPr>
          <w:lang w:val="ru-RU"/>
        </w:rPr>
        <w:t xml:space="preserve"> [2]</w:t>
      </w:r>
      <w:r w:rsidRPr="0042616C">
        <w:rPr>
          <w:lang w:val="ru-RU"/>
        </w:rPr>
        <w:t>.</w:t>
      </w:r>
    </w:p>
    <w:p w:rsidR="008211FF" w:rsidRDefault="008211FF" w:rsidP="000C557B">
      <w:pPr>
        <w:spacing w:after="160" w:line="259" w:lineRule="auto"/>
        <w:ind w:firstLine="709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AE3728" w:rsidRDefault="006D3E68" w:rsidP="000C557B">
      <w:pPr>
        <w:pStyle w:val="1"/>
        <w:ind w:firstLine="709"/>
        <w:rPr>
          <w:lang w:val="ru-RU"/>
        </w:rPr>
      </w:pPr>
      <w:bookmarkStart w:id="2" w:name="_Toc533333004"/>
      <w:r>
        <w:rPr>
          <w:lang w:val="ru-RU"/>
        </w:rPr>
        <w:lastRenderedPageBreak/>
        <w:t xml:space="preserve">1 </w:t>
      </w:r>
      <w:r w:rsidR="00AE3728">
        <w:rPr>
          <w:lang w:val="ru-RU"/>
        </w:rPr>
        <w:t>ЦЕЛЬ ПРАКТИКИ</w:t>
      </w:r>
      <w:bookmarkEnd w:id="2"/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Целью педагогической практики является достижение следующих результатов образования</w:t>
      </w:r>
      <w:r w:rsidR="00265F63" w:rsidRPr="00265F63">
        <w:rPr>
          <w:lang w:val="ru-RU"/>
        </w:rPr>
        <w:t xml:space="preserve"> [2]</w:t>
      </w:r>
      <w:r w:rsidRPr="00AE3728">
        <w:rPr>
          <w:lang w:val="ru-RU"/>
        </w:rPr>
        <w:t>:</w:t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Знания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 xml:space="preserve">на уровне представлений: 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ab/>
        <w:t xml:space="preserve">организации процесса преподавания на кафедре; </w:t>
      </w:r>
    </w:p>
    <w:p w:rsidR="00AE3728" w:rsidRPr="008B2891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принципов разработки учебно-методических материалов, электронных учебных ресурсов</w:t>
      </w:r>
      <w:r>
        <w:rPr>
          <w:lang w:val="ru-RU"/>
        </w:rPr>
        <w:t>.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на уровне воспроизведения: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содержание рабочей учебной программы дисциплины, по которой проводятся занятия в рамках педагогической практики.</w:t>
      </w:r>
    </w:p>
    <w:p w:rsidR="00AE3728" w:rsidRPr="003A7089" w:rsidRDefault="00AE3728" w:rsidP="003A7089">
      <w:pPr>
        <w:rPr>
          <w:lang w:val="ru-RU"/>
        </w:rPr>
      </w:pPr>
      <w:r w:rsidRPr="003A7089">
        <w:rPr>
          <w:lang w:val="ru-RU"/>
        </w:rPr>
        <w:t xml:space="preserve">на уровне понимания: 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принципы создания учебно-методического комплекса дисциплины;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современные формы, методы и технологии преподавания;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формы и методы контроля и оценки знаний.</w:t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Умения</w:t>
      </w:r>
    </w:p>
    <w:p w:rsidR="00AE3728" w:rsidRPr="00D33513" w:rsidRDefault="00D33513" w:rsidP="000C557B">
      <w:pPr>
        <w:ind w:firstLine="709"/>
        <w:rPr>
          <w:lang w:val="ru-RU"/>
        </w:rPr>
      </w:pPr>
      <w:r w:rsidRPr="00AE3728">
        <w:rPr>
          <w:lang w:val="ru-RU"/>
        </w:rPr>
        <w:t>Т</w:t>
      </w:r>
      <w:r w:rsidR="00AE3728" w:rsidRPr="00AE3728">
        <w:rPr>
          <w:lang w:val="ru-RU"/>
        </w:rPr>
        <w:t>еоретические</w:t>
      </w:r>
      <w:r w:rsidRPr="00D33513"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источники дополнительной информации по преподаваемой дисциплине, в том числе электронные, оценивать степень достоверности найденного;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структурировать учебный материал</w:t>
      </w:r>
      <w:r>
        <w:rPr>
          <w:lang w:val="ru-RU"/>
        </w:rPr>
        <w:t>.</w:t>
      </w:r>
    </w:p>
    <w:p w:rsidR="00AE3728" w:rsidRPr="00D33513" w:rsidRDefault="00D33513" w:rsidP="00D33513">
      <w:pPr>
        <w:rPr>
          <w:lang w:val="ru-RU"/>
        </w:rPr>
      </w:pPr>
      <w:r>
        <w:rPr>
          <w:lang w:val="ru-RU"/>
        </w:rPr>
        <w:t>П</w:t>
      </w:r>
      <w:r w:rsidR="00AE3728" w:rsidRPr="00D33513">
        <w:rPr>
          <w:lang w:val="ru-RU"/>
        </w:rPr>
        <w:t>рактические</w:t>
      </w:r>
      <w:r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 xml:space="preserve">готовить задания, разрабатывать структуру проводимого занятия; разрабатывать комплекты тестовых заданий и средства оценки; 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ошибки в ответах обучаемых и устанавливать их возможные причины;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объяснять учебный материал, используя наглядные и практические примеры</w:t>
      </w:r>
      <w:r>
        <w:rPr>
          <w:lang w:val="ru-RU"/>
        </w:rPr>
        <w:t>.</w:t>
      </w:r>
    </w:p>
    <w:p w:rsidR="00D33513" w:rsidRDefault="00D33513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lastRenderedPageBreak/>
        <w:t>Навыки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различных форм аудиторных занятий;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оформления учебных материалов</w:t>
      </w:r>
      <w:r>
        <w:rPr>
          <w:lang w:val="ru-RU"/>
        </w:rPr>
        <w:t>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процедур контроля знаний обучаемых.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662932" w:rsidRDefault="006D3E68" w:rsidP="000C557B">
      <w:pPr>
        <w:pStyle w:val="1"/>
        <w:ind w:firstLine="709"/>
        <w:rPr>
          <w:lang w:val="ru-RU"/>
        </w:rPr>
      </w:pPr>
      <w:bookmarkStart w:id="3" w:name="_Toc533333005"/>
      <w:r>
        <w:rPr>
          <w:lang w:val="ru-RU"/>
        </w:rPr>
        <w:lastRenderedPageBreak/>
        <w:t xml:space="preserve">2 </w:t>
      </w:r>
      <w:r w:rsidR="00662932">
        <w:rPr>
          <w:lang w:val="ru-RU"/>
        </w:rPr>
        <w:t>ЗАДАЧИ ПРАКТИКИ</w:t>
      </w:r>
      <w:bookmarkEnd w:id="3"/>
    </w:p>
    <w:p w:rsidR="00AE3728" w:rsidRPr="00D33513" w:rsidRDefault="00AE3728" w:rsidP="00D33513">
      <w:pPr>
        <w:rPr>
          <w:lang w:val="ru-RU"/>
        </w:rPr>
      </w:pPr>
      <w:r w:rsidRPr="00D33513">
        <w:rPr>
          <w:lang w:val="ru-RU"/>
        </w:rPr>
        <w:t>Задачами педагогической практики являются</w:t>
      </w:r>
      <w:r w:rsidR="00265F63" w:rsidRPr="00D33513">
        <w:rPr>
          <w:lang w:val="ru-RU"/>
        </w:rPr>
        <w:t xml:space="preserve"> [2]</w:t>
      </w:r>
      <w:r w:rsidRPr="00D33513"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 xml:space="preserve">подготовка к </w:t>
      </w:r>
      <w:r w:rsidR="003A7089">
        <w:rPr>
          <w:lang w:val="ru-RU"/>
        </w:rPr>
        <w:t>написанию методических материалов для выполнения лабораторных работ</w:t>
      </w:r>
      <w:r w:rsidRPr="00AE3728">
        <w:rPr>
          <w:lang w:val="ru-RU"/>
        </w:rPr>
        <w:t>: изучение лабораторных работ или содержания практических занятий.</w:t>
      </w:r>
    </w:p>
    <w:p w:rsidR="00AE3728" w:rsidRPr="00AE3728" w:rsidRDefault="003A7089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разработка требований к методическим материалам для выполнения лабораторных и практических</w:t>
      </w:r>
      <w:r w:rsidR="00AE3728" w:rsidRPr="00AE3728">
        <w:rPr>
          <w:lang w:val="ru-RU"/>
        </w:rPr>
        <w:t xml:space="preserve"> работ;</w:t>
      </w:r>
    </w:p>
    <w:p w:rsidR="00AE3728" w:rsidRPr="00D33513" w:rsidRDefault="003A7089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написание методички для выполнения</w:t>
      </w:r>
      <w:r w:rsidR="00AE3728" w:rsidRPr="00AE3728">
        <w:rPr>
          <w:lang w:val="ru-RU"/>
        </w:rPr>
        <w:t xml:space="preserve"> лаб</w:t>
      </w:r>
      <w:r>
        <w:rPr>
          <w:lang w:val="ru-RU"/>
        </w:rPr>
        <w:t>ораторных и практических заданий</w:t>
      </w:r>
      <w:r w:rsidR="00AE3728" w:rsidRPr="00AE3728">
        <w:rPr>
          <w:lang w:val="ru-RU"/>
        </w:rPr>
        <w:t xml:space="preserve"> студентами младших курсов под руководством профессора, доцента или старшего преподавателя.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134836" w:rsidRDefault="006D3E68" w:rsidP="000C557B">
      <w:pPr>
        <w:pStyle w:val="1"/>
        <w:ind w:firstLine="709"/>
        <w:rPr>
          <w:lang w:val="ru-RU"/>
        </w:rPr>
      </w:pPr>
      <w:bookmarkStart w:id="4" w:name="_Toc533333006"/>
      <w:r>
        <w:rPr>
          <w:lang w:val="ru-RU"/>
        </w:rPr>
        <w:lastRenderedPageBreak/>
        <w:t xml:space="preserve">3 </w:t>
      </w:r>
      <w:r w:rsidR="006E3B7A">
        <w:rPr>
          <w:lang w:val="ru-RU"/>
        </w:rPr>
        <w:t xml:space="preserve">ПРОХОЖДЕНИЕ </w:t>
      </w:r>
      <w:r w:rsidR="00D56CC9">
        <w:rPr>
          <w:lang w:val="ru-RU"/>
        </w:rPr>
        <w:t>ПРАКТИК</w:t>
      </w:r>
      <w:r w:rsidR="006E3B7A">
        <w:rPr>
          <w:lang w:val="ru-RU"/>
        </w:rPr>
        <w:t>И</w:t>
      </w:r>
      <w:bookmarkEnd w:id="4"/>
    </w:p>
    <w:p w:rsidR="006E3B7A" w:rsidRDefault="00D56CC9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дисциплины был</w:t>
      </w:r>
      <w:r w:rsidR="00714208">
        <w:rPr>
          <w:rFonts w:eastAsiaTheme="majorEastAsia" w:cstheme="majorBidi"/>
          <w:szCs w:val="32"/>
          <w:lang w:val="ru-RU"/>
        </w:rPr>
        <w:t>а выбрана</w:t>
      </w:r>
      <w:r>
        <w:rPr>
          <w:rFonts w:eastAsiaTheme="majorEastAsia" w:cstheme="majorBidi"/>
          <w:szCs w:val="32"/>
          <w:lang w:val="ru-RU"/>
        </w:rPr>
        <w:t xml:space="preserve"> «</w:t>
      </w:r>
      <w:r w:rsidR="00714208">
        <w:rPr>
          <w:rFonts w:eastAsiaTheme="majorEastAsia" w:cstheme="majorBidi"/>
          <w:szCs w:val="32"/>
          <w:lang w:val="ru-RU"/>
        </w:rPr>
        <w:t>Базы данных</w:t>
      </w:r>
      <w:r>
        <w:rPr>
          <w:rFonts w:eastAsiaTheme="majorEastAsia" w:cstheme="majorBidi"/>
          <w:szCs w:val="32"/>
          <w:lang w:val="ru-RU"/>
        </w:rPr>
        <w:t>»</w:t>
      </w:r>
      <w:r w:rsidR="00700C0D">
        <w:rPr>
          <w:rFonts w:eastAsiaTheme="majorEastAsia" w:cstheme="majorBidi"/>
          <w:szCs w:val="32"/>
          <w:lang w:val="ru-RU"/>
        </w:rPr>
        <w:t xml:space="preserve"> </w:t>
      </w:r>
      <w:r w:rsidR="00265F63" w:rsidRPr="00265F63">
        <w:rPr>
          <w:rFonts w:eastAsiaTheme="majorEastAsia" w:cstheme="majorBidi"/>
          <w:szCs w:val="32"/>
          <w:lang w:val="ru-RU"/>
        </w:rPr>
        <w:t>[3]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:rsidR="00B626D7" w:rsidRDefault="00B626D7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Написание методических материалов</w:t>
      </w:r>
      <w:r w:rsidR="006E3B7A">
        <w:rPr>
          <w:rFonts w:eastAsiaTheme="majorEastAsia" w:cstheme="majorBidi"/>
          <w:szCs w:val="32"/>
          <w:lang w:val="ru-RU"/>
        </w:rPr>
        <w:t xml:space="preserve"> проходили под руководством доцента кафедры И</w:t>
      </w:r>
      <w:r w:rsidR="00B43A70">
        <w:rPr>
          <w:rFonts w:eastAsiaTheme="majorEastAsia" w:cstheme="majorBidi"/>
          <w:szCs w:val="32"/>
          <w:lang w:val="ru-RU"/>
        </w:rPr>
        <w:t>5</w:t>
      </w:r>
      <w:r w:rsidR="006E3B7A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ru-RU"/>
        </w:rPr>
        <w:t>Верхолата Александра Михайловича</w:t>
      </w:r>
      <w:r w:rsidR="006E3B7A">
        <w:rPr>
          <w:rFonts w:eastAsiaTheme="majorEastAsia" w:cstheme="majorBidi"/>
          <w:szCs w:val="32"/>
          <w:lang w:val="ru-RU"/>
        </w:rPr>
        <w:t xml:space="preserve">. </w:t>
      </w:r>
      <w:r>
        <w:rPr>
          <w:rFonts w:eastAsiaTheme="majorEastAsia" w:cstheme="majorBidi"/>
          <w:szCs w:val="32"/>
          <w:lang w:val="ru-RU"/>
        </w:rPr>
        <w:t>Написание методички происходило удаленно с регулярными встречами с преподавателем и проверкой стадий написания.</w:t>
      </w:r>
    </w:p>
    <w:p w:rsidR="006E3B7A" w:rsidRPr="000248EA" w:rsidRDefault="00B626D7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Процесс подготовки методических материалов для выполнения лабораторных работ происходил одновременно с их выполнением в среде </w:t>
      </w:r>
      <w:r>
        <w:rPr>
          <w:rFonts w:eastAsiaTheme="majorEastAsia" w:cstheme="majorBidi"/>
          <w:szCs w:val="32"/>
          <w:lang w:val="en-US"/>
        </w:rPr>
        <w:t>WPWin</w:t>
      </w:r>
      <w:r w:rsidRPr="00B626D7">
        <w:rPr>
          <w:rFonts w:eastAsiaTheme="majorEastAsia" w:cstheme="majorBidi"/>
          <w:szCs w:val="32"/>
          <w:lang w:val="ru-RU"/>
        </w:rPr>
        <w:t xml:space="preserve">. </w:t>
      </w:r>
    </w:p>
    <w:p w:rsidR="00B626D7" w:rsidRPr="000248EA" w:rsidRDefault="00B626D7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Для примера были выданы методически материалы </w:t>
      </w:r>
      <w:r w:rsidR="00D50015">
        <w:rPr>
          <w:rFonts w:eastAsiaTheme="majorEastAsia" w:cstheme="majorBidi"/>
          <w:szCs w:val="32"/>
          <w:lang w:val="ru-RU"/>
        </w:rPr>
        <w:t xml:space="preserve">Санкт-Петербургского государственного политехнического университета для выполнения лабораторных работ по дисциплине «Теоретические основы АУ». Лабораторные работы выполнялись в рамках раздела «Моделирование БД в среде </w:t>
      </w:r>
      <w:r w:rsidR="00D50015">
        <w:rPr>
          <w:rFonts w:eastAsiaTheme="majorEastAsia" w:cstheme="majorBidi"/>
          <w:szCs w:val="32"/>
          <w:lang w:val="en-US"/>
        </w:rPr>
        <w:t>BPWin</w:t>
      </w:r>
      <w:r w:rsidR="00D50015">
        <w:rPr>
          <w:rFonts w:eastAsiaTheme="majorEastAsia" w:cstheme="majorBidi"/>
          <w:szCs w:val="32"/>
          <w:lang w:val="ru-RU"/>
        </w:rPr>
        <w:t>»</w:t>
      </w:r>
      <w:r w:rsidR="00D50015" w:rsidRPr="00D50015">
        <w:rPr>
          <w:rFonts w:eastAsiaTheme="majorEastAsia" w:cstheme="majorBidi"/>
          <w:szCs w:val="32"/>
          <w:lang w:val="ru-RU"/>
        </w:rPr>
        <w:t>.</w:t>
      </w:r>
    </w:p>
    <w:p w:rsidR="00714208" w:rsidRPr="00714208" w:rsidRDefault="00714208" w:rsidP="000C557B">
      <w:pPr>
        <w:ind w:firstLine="709"/>
        <w:contextualSpacing w:val="0"/>
        <w:rPr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Моделирование проводилось в среде </w:t>
      </w:r>
      <w:r>
        <w:rPr>
          <w:rFonts w:eastAsiaTheme="majorEastAsia" w:cstheme="majorBidi"/>
          <w:szCs w:val="32"/>
          <w:lang w:val="en-US"/>
        </w:rPr>
        <w:t>AllFusion</w:t>
      </w:r>
      <w:r w:rsidRPr="00714208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en-US"/>
        </w:rPr>
        <w:t>Process</w:t>
      </w:r>
      <w:r w:rsidRPr="00714208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en-US"/>
        </w:rPr>
        <w:t>Modeler</w:t>
      </w:r>
      <w:r w:rsidRPr="00714208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en-US"/>
        </w:rPr>
        <w:t>r</w:t>
      </w:r>
      <w:r w:rsidRPr="00714208">
        <w:rPr>
          <w:rFonts w:eastAsiaTheme="majorEastAsia" w:cstheme="majorBidi"/>
          <w:szCs w:val="32"/>
          <w:lang w:val="ru-RU"/>
        </w:rPr>
        <w:t>7.</w:t>
      </w:r>
    </w:p>
    <w:p w:rsidR="00714208" w:rsidRDefault="00714208" w:rsidP="000C557B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В рамках задания </w:t>
      </w:r>
      <w:r w:rsidR="009F09ED">
        <w:rPr>
          <w:szCs w:val="28"/>
          <w:lang w:val="ru-RU"/>
        </w:rPr>
        <w:t xml:space="preserve">была определена предметная область абстрактного предприятия. Сформулированы бизнес-процессы предприятия. В процессе написания параллельно шел процесс моделирования базы данных в среде </w:t>
      </w:r>
      <w:r w:rsidR="009F09ED">
        <w:rPr>
          <w:szCs w:val="28"/>
          <w:lang w:val="en-US"/>
        </w:rPr>
        <w:t>BPWin</w:t>
      </w:r>
      <w:r w:rsidR="009F09ED" w:rsidRPr="009F09ED">
        <w:rPr>
          <w:szCs w:val="28"/>
          <w:lang w:val="ru-RU"/>
        </w:rPr>
        <w:t xml:space="preserve">. </w:t>
      </w:r>
      <w:r w:rsidR="009F09ED">
        <w:rPr>
          <w:szCs w:val="28"/>
          <w:lang w:val="ru-RU"/>
        </w:rPr>
        <w:t xml:space="preserve">Каждый бизнес-процесс был декомпозирован до уровня операций, который выполняют акторы бизнес-процесса. </w:t>
      </w:r>
    </w:p>
    <w:p w:rsidR="009F09ED" w:rsidRPr="009F09ED" w:rsidRDefault="009F09ED" w:rsidP="000C557B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На основании сформированной методички студенты смогут выполнять лабораторные работы.</w:t>
      </w:r>
    </w:p>
    <w:p w:rsidR="00427707" w:rsidRDefault="00427707" w:rsidP="00427707">
      <w:pPr>
        <w:ind w:firstLine="709"/>
        <w:rPr>
          <w:szCs w:val="28"/>
          <w:lang w:val="ru-RU"/>
        </w:rPr>
      </w:pP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5" w:name="_Toc533333007"/>
      <w:r w:rsidRPr="0064205E">
        <w:rPr>
          <w:lang w:val="ru-RU"/>
        </w:rPr>
        <w:lastRenderedPageBreak/>
        <w:t>ЗАКЛЮЧЕНИЕ</w:t>
      </w:r>
      <w:bookmarkEnd w:id="5"/>
    </w:p>
    <w:p w:rsidR="00613CA9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 результате практики </w:t>
      </w:r>
      <w:r w:rsidR="00992061">
        <w:rPr>
          <w:lang w:val="ru-RU"/>
        </w:rPr>
        <w:t xml:space="preserve">были </w:t>
      </w:r>
      <w:r w:rsidR="009F09ED">
        <w:rPr>
          <w:lang w:val="ru-RU"/>
        </w:rPr>
        <w:t>подготовлены методические материалы для выполнения лабораторных работ по дисциплине «Базы данных»</w:t>
      </w:r>
      <w:r w:rsidR="00992061">
        <w:rPr>
          <w:lang w:val="ru-RU"/>
        </w:rPr>
        <w:t xml:space="preserve">. </w:t>
      </w:r>
    </w:p>
    <w:p w:rsidR="00616DEC" w:rsidRDefault="004A156C" w:rsidP="000C557B">
      <w:pPr>
        <w:ind w:firstLine="709"/>
        <w:rPr>
          <w:lang w:val="ru-RU"/>
        </w:rPr>
      </w:pPr>
      <w:r>
        <w:rPr>
          <w:lang w:val="ru-RU"/>
        </w:rPr>
        <w:t xml:space="preserve">В методичке разобран примерный вариант деятельности абстрактного предприятия. Были выделены бизнес-процессы предприятия, определены основные объекты. Сформированы все необходимы диаграммы. </w:t>
      </w:r>
    </w:p>
    <w:p w:rsidR="00A335BF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Все задачи практики были </w:t>
      </w:r>
      <w:r w:rsidR="007D3E38">
        <w:rPr>
          <w:lang w:val="ru-RU"/>
        </w:rPr>
        <w:t>выполнены</w:t>
      </w:r>
      <w:r>
        <w:rPr>
          <w:lang w:val="ru-RU"/>
        </w:rPr>
        <w:t>, цели практики достигнуты полностью.</w:t>
      </w:r>
    </w:p>
    <w:p w:rsidR="004A156C" w:rsidRDefault="004A156C" w:rsidP="000C557B">
      <w:pPr>
        <w:ind w:firstLine="709"/>
        <w:rPr>
          <w:lang w:val="ru-RU"/>
        </w:rPr>
      </w:pPr>
      <w:r>
        <w:rPr>
          <w:lang w:val="ru-RU"/>
        </w:rPr>
        <w:t>К данному отчету прилагается методичка.</w:t>
      </w:r>
    </w:p>
    <w:p w:rsidR="00A335BF" w:rsidRDefault="00A335BF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FB2C3B" w:rsidRDefault="00FB2C3B" w:rsidP="00FB2C3B">
      <w:pPr>
        <w:pStyle w:val="1"/>
        <w:rPr>
          <w:lang w:val="ru-RU"/>
        </w:rPr>
      </w:pPr>
      <w:bookmarkStart w:id="6" w:name="_Toc533333008"/>
      <w:r>
        <w:rPr>
          <w:lang w:val="ru-RU"/>
        </w:rPr>
        <w:lastRenderedPageBreak/>
        <w:t>СПИСОК ИСПОЛЬЗОВАННЫХ ИСТОЧНИКОВ</w:t>
      </w:r>
      <w:bookmarkEnd w:id="6"/>
    </w:p>
    <w:p w:rsidR="00A335BF" w:rsidRDefault="00A335BF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062D6F">
        <w:rPr>
          <w:rFonts w:cs="Times New Roman"/>
          <w:szCs w:val="28"/>
          <w:lang w:val="ru-RU"/>
        </w:rPr>
        <w:t xml:space="preserve"> </w:t>
      </w:r>
      <w:r w:rsidR="00062D6F" w:rsidRPr="00E111D9">
        <w:rPr>
          <w:rFonts w:cs="Times New Roman"/>
          <w:szCs w:val="28"/>
          <w:lang w:val="ru-RU"/>
        </w:rPr>
        <w:t xml:space="preserve">[Электронный ресурс].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720584">
        <w:rPr>
          <w:rFonts w:cs="Times New Roman"/>
          <w:szCs w:val="28"/>
          <w:lang w:val="ru-RU"/>
        </w:rPr>
        <w:t xml:space="preserve">  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r w:rsidR="00062D6F" w:rsidRPr="00B43A70">
        <w:t>voenmeh</w:t>
      </w:r>
      <w:r w:rsidR="00062D6F" w:rsidRPr="00B43A70">
        <w:rPr>
          <w:lang w:val="ru-RU"/>
        </w:rPr>
        <w:t>.</w:t>
      </w:r>
      <w:r w:rsidR="00062D6F" w:rsidRPr="00B43A70">
        <w:t>ru</w:t>
      </w:r>
      <w:r w:rsidR="00062D6F" w:rsidRPr="00720584">
        <w:rPr>
          <w:rFonts w:cs="Times New Roman"/>
          <w:szCs w:val="28"/>
          <w:lang w:val="ru-RU"/>
        </w:rPr>
        <w:t xml:space="preserve"> 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616DEC">
        <w:rPr>
          <w:rFonts w:cs="Times New Roman"/>
          <w:szCs w:val="28"/>
          <w:lang w:val="ru-RU"/>
        </w:rPr>
        <w:t>03.11.201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:rsidR="00992061" w:rsidRDefault="00992061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992061">
        <w:rPr>
          <w:rFonts w:cs="Times New Roman"/>
          <w:szCs w:val="28"/>
          <w:lang w:val="ru-RU"/>
        </w:rPr>
        <w:t>Программа практики ПНИР.Б.01.01 Педагогическая практика / Сост.: Е.А. Снижко, Н.Н. Смирнова; Балт. гос. техн. ун-т. – СПб., 2013. – 11 с.</w:t>
      </w:r>
    </w:p>
    <w:p w:rsidR="00EF432C" w:rsidRDefault="00992061" w:rsidP="00D50015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EF432C">
        <w:rPr>
          <w:rFonts w:cs="Times New Roman"/>
          <w:szCs w:val="28"/>
          <w:lang w:val="ru-RU"/>
        </w:rPr>
        <w:t xml:space="preserve">Рабочая программа дисциплины </w:t>
      </w:r>
      <w:r w:rsidR="00FC79B3">
        <w:rPr>
          <w:rFonts w:cs="Times New Roman"/>
          <w:szCs w:val="28"/>
          <w:lang w:val="ru-RU"/>
        </w:rPr>
        <w:t>«</w:t>
      </w:r>
      <w:r w:rsidR="004A156C">
        <w:rPr>
          <w:rFonts w:cs="Times New Roman"/>
          <w:szCs w:val="28"/>
          <w:lang w:val="ru-RU"/>
        </w:rPr>
        <w:t>Базы данных» / Сост.: А</w:t>
      </w:r>
      <w:r w:rsidR="00FC79B3">
        <w:rPr>
          <w:rFonts w:cs="Times New Roman"/>
          <w:szCs w:val="28"/>
          <w:lang w:val="ru-RU"/>
        </w:rPr>
        <w:t>.</w:t>
      </w:r>
      <w:r w:rsidR="004A156C">
        <w:rPr>
          <w:rFonts w:cs="Times New Roman"/>
          <w:szCs w:val="28"/>
          <w:lang w:val="ru-RU"/>
        </w:rPr>
        <w:t xml:space="preserve"> М</w:t>
      </w:r>
      <w:r w:rsidR="00FC79B3">
        <w:rPr>
          <w:rFonts w:cs="Times New Roman"/>
          <w:szCs w:val="28"/>
          <w:lang w:val="ru-RU"/>
        </w:rPr>
        <w:t xml:space="preserve">. </w:t>
      </w:r>
      <w:r w:rsidR="004A156C">
        <w:rPr>
          <w:rFonts w:cs="Times New Roman"/>
          <w:szCs w:val="28"/>
          <w:lang w:val="ru-RU"/>
        </w:rPr>
        <w:t>Верхолат</w:t>
      </w:r>
      <w:r w:rsidR="00FC79B3">
        <w:rPr>
          <w:rFonts w:cs="Times New Roman"/>
          <w:szCs w:val="28"/>
          <w:lang w:val="ru-RU"/>
        </w:rPr>
        <w:t xml:space="preserve">; Балт. </w:t>
      </w:r>
      <w:r w:rsidR="00FC79B3" w:rsidRPr="00992061">
        <w:rPr>
          <w:rFonts w:cs="Times New Roman"/>
          <w:szCs w:val="28"/>
          <w:lang w:val="ru-RU"/>
        </w:rPr>
        <w:t>гос. техн. ун-т. – СПб., 201</w:t>
      </w:r>
      <w:r w:rsidR="00FC79B3">
        <w:rPr>
          <w:rFonts w:cs="Times New Roman"/>
          <w:szCs w:val="28"/>
          <w:lang w:val="ru-RU"/>
        </w:rPr>
        <w:t>6</w:t>
      </w:r>
      <w:r w:rsidR="004A156C">
        <w:rPr>
          <w:rFonts w:cs="Times New Roman"/>
          <w:szCs w:val="28"/>
          <w:lang w:val="ru-RU"/>
        </w:rPr>
        <w:t>.</w:t>
      </w:r>
    </w:p>
    <w:p w:rsidR="00FC79B3" w:rsidRPr="004A156C" w:rsidRDefault="00FF4BE4" w:rsidP="004A156C">
      <w:pPr>
        <w:tabs>
          <w:tab w:val="left" w:pos="993"/>
        </w:tabs>
        <w:spacing w:after="200"/>
        <w:ind w:firstLine="0"/>
        <w:rPr>
          <w:rFonts w:cs="Times New Roman"/>
          <w:szCs w:val="28"/>
          <w:lang w:val="ru-RU"/>
        </w:rPr>
      </w:pPr>
      <w:r w:rsidRPr="004A156C">
        <w:rPr>
          <w:rFonts w:cs="Times New Roman"/>
          <w:szCs w:val="28"/>
          <w:lang w:val="ru-RU"/>
        </w:rPr>
        <w:t xml:space="preserve"> </w:t>
      </w:r>
    </w:p>
    <w:sectPr w:rsidR="00FC79B3" w:rsidRPr="004A156C" w:rsidSect="00F35AEC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3C2" w:rsidRDefault="002123C2" w:rsidP="00080E7F">
      <w:pPr>
        <w:spacing w:line="240" w:lineRule="auto"/>
      </w:pPr>
      <w:r>
        <w:separator/>
      </w:r>
    </w:p>
  </w:endnote>
  <w:endnote w:type="continuationSeparator" w:id="1">
    <w:p w:rsidR="002123C2" w:rsidRDefault="002123C2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6350334"/>
      <w:docPartObj>
        <w:docPartGallery w:val="Page Numbers (Bottom of Page)"/>
        <w:docPartUnique/>
      </w:docPartObj>
    </w:sdtPr>
    <w:sdtContent>
      <w:p w:rsidR="00D50015" w:rsidRDefault="00835284">
        <w:pPr>
          <w:pStyle w:val="a9"/>
          <w:jc w:val="center"/>
        </w:pPr>
        <w:fldSimple w:instr="PAGE   \* MERGEFORMAT">
          <w:r w:rsidR="006958D1" w:rsidRPr="006958D1">
            <w:rPr>
              <w:noProof/>
              <w:lang w:val="ru-RU"/>
            </w:rPr>
            <w:t>2</w:t>
          </w:r>
        </w:fldSimple>
      </w:p>
    </w:sdtContent>
  </w:sdt>
  <w:p w:rsidR="00D50015" w:rsidRDefault="00D5001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015" w:rsidRDefault="00D50015">
    <w:pPr>
      <w:pStyle w:val="a9"/>
      <w:jc w:val="center"/>
    </w:pPr>
  </w:p>
  <w:p w:rsidR="00D50015" w:rsidRPr="00BC3DBE" w:rsidRDefault="00D50015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3C2" w:rsidRDefault="002123C2" w:rsidP="00080E7F">
      <w:pPr>
        <w:spacing w:line="240" w:lineRule="auto"/>
      </w:pPr>
      <w:r>
        <w:separator/>
      </w:r>
    </w:p>
  </w:footnote>
  <w:footnote w:type="continuationSeparator" w:id="1">
    <w:p w:rsidR="002123C2" w:rsidRDefault="002123C2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0E152A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86179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683808"/>
    <w:multiLevelType w:val="hybridMultilevel"/>
    <w:tmpl w:val="939085EC"/>
    <w:lvl w:ilvl="0" w:tplc="7D42C77C">
      <w:numFmt w:val="bullet"/>
      <w:lvlText w:val="•"/>
      <w:lvlJc w:val="left"/>
      <w:pPr>
        <w:ind w:left="144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ECB422E"/>
    <w:multiLevelType w:val="hybridMultilevel"/>
    <w:tmpl w:val="42B0B2D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1145A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15"/>
  </w:num>
  <w:num w:numId="9">
    <w:abstractNumId w:val="13"/>
  </w:num>
  <w:num w:numId="10">
    <w:abstractNumId w:val="1"/>
  </w:num>
  <w:num w:numId="11">
    <w:abstractNumId w:val="8"/>
  </w:num>
  <w:num w:numId="12">
    <w:abstractNumId w:val="14"/>
  </w:num>
  <w:num w:numId="13">
    <w:abstractNumId w:val="4"/>
  </w:num>
  <w:num w:numId="14">
    <w:abstractNumId w:val="9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20067"/>
    <w:rsid w:val="00024253"/>
    <w:rsid w:val="000248EA"/>
    <w:rsid w:val="00053F7B"/>
    <w:rsid w:val="00062D6F"/>
    <w:rsid w:val="00080E7F"/>
    <w:rsid w:val="000966D7"/>
    <w:rsid w:val="000B0E7F"/>
    <w:rsid w:val="000B1F16"/>
    <w:rsid w:val="000B75BE"/>
    <w:rsid w:val="000C54D6"/>
    <w:rsid w:val="000C557B"/>
    <w:rsid w:val="000D5FF2"/>
    <w:rsid w:val="000D70B1"/>
    <w:rsid w:val="000E7B6B"/>
    <w:rsid w:val="00102C65"/>
    <w:rsid w:val="00134836"/>
    <w:rsid w:val="00145CE6"/>
    <w:rsid w:val="0015491D"/>
    <w:rsid w:val="00157A68"/>
    <w:rsid w:val="00186F7D"/>
    <w:rsid w:val="001B3154"/>
    <w:rsid w:val="001C0928"/>
    <w:rsid w:val="001E0E78"/>
    <w:rsid w:val="002077A0"/>
    <w:rsid w:val="002123C2"/>
    <w:rsid w:val="00231886"/>
    <w:rsid w:val="00260787"/>
    <w:rsid w:val="00262BAC"/>
    <w:rsid w:val="00265F63"/>
    <w:rsid w:val="002728E0"/>
    <w:rsid w:val="002765A2"/>
    <w:rsid w:val="00284ACC"/>
    <w:rsid w:val="00290311"/>
    <w:rsid w:val="00291B0C"/>
    <w:rsid w:val="002C6AF5"/>
    <w:rsid w:val="003030DD"/>
    <w:rsid w:val="003341C4"/>
    <w:rsid w:val="00380D03"/>
    <w:rsid w:val="00395327"/>
    <w:rsid w:val="003A41D6"/>
    <w:rsid w:val="003A7089"/>
    <w:rsid w:val="0042616C"/>
    <w:rsid w:val="00427707"/>
    <w:rsid w:val="004A156C"/>
    <w:rsid w:val="004C2C5D"/>
    <w:rsid w:val="004D12F4"/>
    <w:rsid w:val="004E1E81"/>
    <w:rsid w:val="00524942"/>
    <w:rsid w:val="0053282C"/>
    <w:rsid w:val="00541334"/>
    <w:rsid w:val="00570657"/>
    <w:rsid w:val="00613CA9"/>
    <w:rsid w:val="00616DEC"/>
    <w:rsid w:val="0064205E"/>
    <w:rsid w:val="00657D91"/>
    <w:rsid w:val="00662932"/>
    <w:rsid w:val="00667EDF"/>
    <w:rsid w:val="00682330"/>
    <w:rsid w:val="006958D1"/>
    <w:rsid w:val="006B3D1E"/>
    <w:rsid w:val="006B4E36"/>
    <w:rsid w:val="006D3E68"/>
    <w:rsid w:val="006D4EAA"/>
    <w:rsid w:val="006E3B7A"/>
    <w:rsid w:val="006F5D08"/>
    <w:rsid w:val="00700C0D"/>
    <w:rsid w:val="00714208"/>
    <w:rsid w:val="0075561E"/>
    <w:rsid w:val="007959B9"/>
    <w:rsid w:val="007D3E38"/>
    <w:rsid w:val="007F3DE1"/>
    <w:rsid w:val="007F3FC2"/>
    <w:rsid w:val="007F71E8"/>
    <w:rsid w:val="00807F82"/>
    <w:rsid w:val="008211FF"/>
    <w:rsid w:val="00823E37"/>
    <w:rsid w:val="00832301"/>
    <w:rsid w:val="00835284"/>
    <w:rsid w:val="00854E8B"/>
    <w:rsid w:val="00861AAD"/>
    <w:rsid w:val="00862E86"/>
    <w:rsid w:val="0088278C"/>
    <w:rsid w:val="008B2891"/>
    <w:rsid w:val="008D6F56"/>
    <w:rsid w:val="008E0DED"/>
    <w:rsid w:val="008F6299"/>
    <w:rsid w:val="00914EAB"/>
    <w:rsid w:val="0093511D"/>
    <w:rsid w:val="0094752C"/>
    <w:rsid w:val="00962FF1"/>
    <w:rsid w:val="00970093"/>
    <w:rsid w:val="00992061"/>
    <w:rsid w:val="009F09ED"/>
    <w:rsid w:val="00A335BF"/>
    <w:rsid w:val="00A63B68"/>
    <w:rsid w:val="00A84D84"/>
    <w:rsid w:val="00AA613A"/>
    <w:rsid w:val="00AB1A1D"/>
    <w:rsid w:val="00AB2857"/>
    <w:rsid w:val="00AD5F14"/>
    <w:rsid w:val="00AE3728"/>
    <w:rsid w:val="00B26791"/>
    <w:rsid w:val="00B26E7F"/>
    <w:rsid w:val="00B40C09"/>
    <w:rsid w:val="00B43A70"/>
    <w:rsid w:val="00B43FA2"/>
    <w:rsid w:val="00B466AA"/>
    <w:rsid w:val="00B626D7"/>
    <w:rsid w:val="00B67C47"/>
    <w:rsid w:val="00B75077"/>
    <w:rsid w:val="00BA5A9D"/>
    <w:rsid w:val="00BC3DBE"/>
    <w:rsid w:val="00BF158B"/>
    <w:rsid w:val="00C1664C"/>
    <w:rsid w:val="00C231AA"/>
    <w:rsid w:val="00C32422"/>
    <w:rsid w:val="00C52205"/>
    <w:rsid w:val="00CB6CFB"/>
    <w:rsid w:val="00CC6515"/>
    <w:rsid w:val="00CE6284"/>
    <w:rsid w:val="00CF47E1"/>
    <w:rsid w:val="00D13CC9"/>
    <w:rsid w:val="00D33513"/>
    <w:rsid w:val="00D50015"/>
    <w:rsid w:val="00D56CC9"/>
    <w:rsid w:val="00D84355"/>
    <w:rsid w:val="00DB121F"/>
    <w:rsid w:val="00DB68BB"/>
    <w:rsid w:val="00DF0F78"/>
    <w:rsid w:val="00E40E58"/>
    <w:rsid w:val="00E41AF6"/>
    <w:rsid w:val="00E46014"/>
    <w:rsid w:val="00E46159"/>
    <w:rsid w:val="00E5147B"/>
    <w:rsid w:val="00E62D50"/>
    <w:rsid w:val="00E80D17"/>
    <w:rsid w:val="00EB6D1A"/>
    <w:rsid w:val="00EE1F53"/>
    <w:rsid w:val="00EF432C"/>
    <w:rsid w:val="00F05D1A"/>
    <w:rsid w:val="00F110FE"/>
    <w:rsid w:val="00F35AEC"/>
    <w:rsid w:val="00F90DED"/>
    <w:rsid w:val="00F974FE"/>
    <w:rsid w:val="00FB2C3B"/>
    <w:rsid w:val="00FC79B3"/>
    <w:rsid w:val="00FE3CD4"/>
    <w:rsid w:val="00FF0BD2"/>
    <w:rsid w:val="00FF4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8876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88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43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CDF7C-2F33-4DF3-94F3-3420E18E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Bondarev</dc:creator>
  <cp:keywords/>
  <dc:description/>
  <cp:lastModifiedBy>Roman</cp:lastModifiedBy>
  <cp:revision>10</cp:revision>
  <dcterms:created xsi:type="dcterms:W3CDTF">2018-11-26T18:59:00Z</dcterms:created>
  <dcterms:modified xsi:type="dcterms:W3CDTF">2018-12-23T09:58:00Z</dcterms:modified>
</cp:coreProperties>
</file>