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0A" w:rsidRPr="005179B0" w:rsidRDefault="0043240A" w:rsidP="0043240A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 w:rsidRPr="005179B0">
        <w:rPr>
          <w:rFonts w:eastAsia="Times New Roman"/>
          <w:b/>
          <w:bCs/>
          <w:sz w:val="36"/>
          <w:szCs w:val="36"/>
          <w:lang w:eastAsia="ru-RU"/>
        </w:rPr>
        <w:t>Балтийский государственный технический универси</w:t>
      </w:r>
      <w:r>
        <w:rPr>
          <w:rFonts w:eastAsia="Times New Roman"/>
          <w:b/>
          <w:bCs/>
          <w:sz w:val="36"/>
          <w:szCs w:val="36"/>
          <w:lang w:eastAsia="ru-RU"/>
        </w:rPr>
        <w:t>тет «ВОЕНМЕХ» им. Д.Ф. Устинова</w:t>
      </w:r>
    </w:p>
    <w:p w:rsidR="0043240A" w:rsidRPr="005179B0" w:rsidRDefault="0043240A" w:rsidP="0043240A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both"/>
        <w:rPr>
          <w:rFonts w:eastAsia="Times New Roman"/>
          <w:sz w:val="36"/>
          <w:szCs w:val="36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288A899" wp14:editId="0FB8D4F8">
            <wp:extent cx="1045492" cy="1514475"/>
            <wp:effectExtent l="0" t="0" r="2540" b="0"/>
            <wp:docPr id="1" name="Рисунок 1" descr="https://studfiles.net/html/2706/219/html_n6KS0uwFHa.mGlM/img-tXiw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219/html_n6KS0uwFHa.mGlM/img-tXiw8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70" cy="151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40A" w:rsidRPr="007D2EFC" w:rsidRDefault="0043240A" w:rsidP="0043240A">
      <w:pPr>
        <w:shd w:val="clear" w:color="auto" w:fill="FFFFFF" w:themeFill="background1"/>
        <w:ind w:firstLine="0"/>
        <w:rPr>
          <w:rFonts w:eastAsia="Times New Roman"/>
          <w:b/>
          <w:bCs/>
          <w:sz w:val="24"/>
          <w:szCs w:val="24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 xml:space="preserve">Дисциплина: </w:t>
      </w:r>
      <w:r w:rsidRPr="007D2EFC">
        <w:rPr>
          <w:rFonts w:eastAsia="Times New Roman"/>
          <w:b/>
          <w:bCs/>
          <w:lang w:eastAsia="ru-RU"/>
        </w:rPr>
        <w:t>История, философия и методология науки и техники</w:t>
      </w:r>
    </w:p>
    <w:p w:rsidR="0043240A" w:rsidRPr="007D2EFC" w:rsidRDefault="0043240A" w:rsidP="0043240A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Доклад на тему:</w:t>
      </w:r>
    </w:p>
    <w:p w:rsidR="0043240A" w:rsidRPr="007D2EFC" w:rsidRDefault="0043240A" w:rsidP="0043240A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«</w:t>
      </w:r>
      <w:r w:rsidR="004748A2">
        <w:rPr>
          <w:rFonts w:eastAsia="Times New Roman"/>
          <w:b/>
          <w:bCs/>
          <w:sz w:val="32"/>
          <w:szCs w:val="32"/>
          <w:lang w:eastAsia="ru-RU"/>
        </w:rPr>
        <w:t>Проблема человекомерности социального, искусственного и естественного в мире</w:t>
      </w:r>
      <w:r w:rsidRPr="007D2EFC">
        <w:rPr>
          <w:rFonts w:eastAsia="Times New Roman"/>
          <w:b/>
          <w:bCs/>
          <w:sz w:val="32"/>
          <w:szCs w:val="32"/>
          <w:lang w:eastAsia="ru-RU"/>
        </w:rPr>
        <w:t>».</w:t>
      </w:r>
    </w:p>
    <w:tbl>
      <w:tblPr>
        <w:tblpPr w:leftFromText="180" w:rightFromText="180" w:vertAnchor="text" w:horzAnchor="margin" w:tblpXSpec="right" w:tblpY="1849"/>
        <w:tblW w:w="6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555"/>
        <w:gridCol w:w="1965"/>
      </w:tblGrid>
      <w:tr w:rsidR="0043240A" w:rsidRPr="007D2EFC" w:rsidTr="00C86F63">
        <w:tc>
          <w:tcPr>
            <w:tcW w:w="5025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A47D54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lang w:eastAsia="ru-RU"/>
              </w:rPr>
              <w:t>Выполнил студент группы</w:t>
            </w:r>
          </w:p>
        </w:tc>
        <w:tc>
          <w:tcPr>
            <w:tcW w:w="196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A47D54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А8М31</w:t>
            </w:r>
          </w:p>
        </w:tc>
      </w:tr>
      <w:tr w:rsidR="0043240A" w:rsidRPr="007D2EFC" w:rsidTr="00C86F63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A47D54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Тетерин Р.О.</w:t>
            </w:r>
            <w:bookmarkStart w:id="0" w:name="_GoBack"/>
            <w:bookmarkEnd w:id="0"/>
            <w:r w:rsidR="0043240A" w:rsidRPr="007D2EF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240A" w:rsidRPr="007D2EFC" w:rsidTr="00C86F63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</w:t>
            </w:r>
          </w:p>
        </w:tc>
      </w:tr>
      <w:tr w:rsidR="0043240A" w:rsidRPr="007D2EFC" w:rsidTr="00C86F63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43240A" w:rsidRPr="007D2EFC" w:rsidTr="00C86F63">
        <w:tc>
          <w:tcPr>
            <w:tcW w:w="347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lang w:eastAsia="ru-RU"/>
              </w:rPr>
              <w:t>Семёнов О.П.</w:t>
            </w:r>
          </w:p>
        </w:tc>
        <w:tc>
          <w:tcPr>
            <w:tcW w:w="3520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3240A" w:rsidRPr="007D2EFC" w:rsidTr="00C86F63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240A" w:rsidRPr="007D2EFC" w:rsidRDefault="0043240A" w:rsidP="00C86F63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                                                                Подпись</w:t>
            </w:r>
          </w:p>
        </w:tc>
      </w:tr>
    </w:tbl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43240A" w:rsidRPr="007D2EFC" w:rsidRDefault="0043240A" w:rsidP="0043240A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Санкт-Петербург</w:t>
      </w:r>
    </w:p>
    <w:p w:rsidR="0043240A" w:rsidRPr="007D2EFC" w:rsidRDefault="0043240A" w:rsidP="0043240A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2018</w:t>
      </w:r>
    </w:p>
    <w:p w:rsidR="00F53178" w:rsidRDefault="00F53178"/>
    <w:p w:rsidR="0043240A" w:rsidRPr="0043240A" w:rsidRDefault="0043240A" w:rsidP="0043240A">
      <w:pPr>
        <w:jc w:val="both"/>
        <w:rPr>
          <w:sz w:val="24"/>
          <w:szCs w:val="24"/>
        </w:rPr>
      </w:pPr>
      <w:r w:rsidRPr="0043240A">
        <w:rPr>
          <w:sz w:val="24"/>
          <w:szCs w:val="24"/>
        </w:rPr>
        <w:t xml:space="preserve">Проблема человекомерности общества и всего универсума в целом на уровне «бытия вообще» является сквозной в истории философии (от Протагора до Хабермаса). Зверство и </w:t>
      </w:r>
      <w:r>
        <w:rPr>
          <w:sz w:val="24"/>
          <w:szCs w:val="24"/>
        </w:rPr>
        <w:t>гуманность продолжают поляризо</w:t>
      </w:r>
      <w:r w:rsidRPr="0043240A">
        <w:rPr>
          <w:sz w:val="24"/>
          <w:szCs w:val="24"/>
        </w:rPr>
        <w:t>ваться, унифицируя жизнь отдельного человека в сообществе и жизнь всего сообщества в каждом человеке. Весь хоровод и хронолог вопросов этой проблематики связан с неизменн</w:t>
      </w:r>
      <w:r>
        <w:rPr>
          <w:sz w:val="24"/>
          <w:szCs w:val="24"/>
        </w:rPr>
        <w:t>ым парадоксальным обстоятельст-</w:t>
      </w:r>
      <w:r w:rsidRPr="0043240A">
        <w:rPr>
          <w:sz w:val="24"/>
          <w:szCs w:val="24"/>
        </w:rPr>
        <w:t>вом, которое лежит в основе разбросанности и соборности человеческого бытия в социальной реальности. Духовное тождество человека с обществом постоянно актуализирует фено</w:t>
      </w:r>
      <w:r w:rsidR="00304B15">
        <w:rPr>
          <w:sz w:val="24"/>
          <w:szCs w:val="24"/>
        </w:rPr>
        <w:t>мен соборности, а телесная син</w:t>
      </w:r>
      <w:r w:rsidRPr="0043240A">
        <w:rPr>
          <w:sz w:val="24"/>
          <w:szCs w:val="24"/>
        </w:rPr>
        <w:t>гулярность человеческого «материала» существует не иначе как в виде разбросанности и распыленности. Знаковым событием систематического изучения этой проблемы в сов</w:t>
      </w:r>
      <w:r w:rsidR="00304B15">
        <w:rPr>
          <w:sz w:val="24"/>
          <w:szCs w:val="24"/>
        </w:rPr>
        <w:t>ременной отечественной философ</w:t>
      </w:r>
      <w:r w:rsidRPr="0043240A">
        <w:rPr>
          <w:sz w:val="24"/>
          <w:szCs w:val="24"/>
        </w:rPr>
        <w:t>ской литературе стало издание коллективной монографии Института фил</w:t>
      </w:r>
      <w:r>
        <w:rPr>
          <w:sz w:val="24"/>
          <w:szCs w:val="24"/>
        </w:rPr>
        <w:t>ософии РАН в 2002 году «Синерге</w:t>
      </w:r>
      <w:r w:rsidRPr="0043240A">
        <w:rPr>
          <w:sz w:val="24"/>
          <w:szCs w:val="24"/>
        </w:rPr>
        <w:t xml:space="preserve"> тика человекомерной реальности» [10]. Многосторонняя интерпретация феномена человекомерности </w:t>
      </w:r>
      <w:r>
        <w:rPr>
          <w:sz w:val="24"/>
          <w:szCs w:val="24"/>
        </w:rPr>
        <w:t>на об</w:t>
      </w:r>
      <w:r w:rsidRPr="0043240A">
        <w:rPr>
          <w:sz w:val="24"/>
          <w:szCs w:val="24"/>
        </w:rPr>
        <w:t>ширном материале современной науки позволила осознать возможности и границы деятельного присутствия человека в самых разных формах реальности. Возросшие возможности для более широкой разбросанности че- ловеческого «материала» привели к наращиванию новых усилий в области культурно-исторической соборно- сти всего социума. Через несколько лет после выхода этой монографии проф</w:t>
      </w:r>
      <w:r w:rsidR="00304B15">
        <w:rPr>
          <w:sz w:val="24"/>
          <w:szCs w:val="24"/>
        </w:rPr>
        <w:t>ессор Российской академии госу</w:t>
      </w:r>
      <w:r w:rsidRPr="0043240A">
        <w:rPr>
          <w:sz w:val="24"/>
          <w:szCs w:val="24"/>
        </w:rPr>
        <w:t>дарственной службы при Президенте РФ Т. А. Полозова [8] уже прямо утверждает, что человекомерность</w:t>
      </w:r>
      <w:r>
        <w:rPr>
          <w:sz w:val="24"/>
          <w:szCs w:val="24"/>
        </w:rPr>
        <w:t xml:space="preserve"> те</w:t>
      </w:r>
      <w:r w:rsidRPr="0043240A">
        <w:rPr>
          <w:sz w:val="24"/>
          <w:szCs w:val="24"/>
        </w:rPr>
        <w:t xml:space="preserve">перь выражает не только истоки и возможности в развитии социума, а непосредственно выступает стержневой направленностью развития культуры ХХI века. Актуальность проблемы человекомерности теперь обусловлена не только успехами научного прогресса познания генетического потенциала в развитии социума, но и статус- ными полномочиями всего корпуса культурно-исторического развития современной цивилизации. Некоторые мои представления о проблеме человекомерности изложены в ряде статей [4, с. 108-111; 5, с. 90-94], которыми отнюдь не исчерпываются пределы и сложности современного понимания данного феномена. В ходе анализа соотношения процессов естественно-исторического формирования общества и культурно- исторического творчества людей обнаруживается, что с каждой ступенью общественного развития они все теснее переплетаются друг с другом. Эта их взаимообусловленность находит </w:t>
      </w:r>
      <w:r w:rsidR="00304B15">
        <w:rPr>
          <w:sz w:val="24"/>
          <w:szCs w:val="24"/>
        </w:rPr>
        <w:t>свое выражение в том, что объек</w:t>
      </w:r>
      <w:r w:rsidRPr="0043240A">
        <w:rPr>
          <w:sz w:val="24"/>
          <w:szCs w:val="24"/>
        </w:rPr>
        <w:t xml:space="preserve"> тивно складывающиеся «обстоятельства в такой же мере... творят людей, в какой люди творят обстоятельства» [7, с. 37]. Следовательно, проблематика человекомерности общества парадоксально позиционируется только там, где начинается </w:t>
      </w:r>
      <w:r w:rsidRPr="0043240A">
        <w:rPr>
          <w:sz w:val="24"/>
          <w:szCs w:val="24"/>
        </w:rPr>
        <w:lastRenderedPageBreak/>
        <w:t xml:space="preserve">свобода и заканчивается жестко детерминированная природой каузальная предопределен- ность самой человеческой жизни. Реальный механизм свободного социального творчества </w:t>
      </w:r>
      <w:r w:rsidR="00304B15">
        <w:rPr>
          <w:sz w:val="24"/>
          <w:szCs w:val="24"/>
        </w:rPr>
        <w:t>человека, нацелен</w:t>
      </w:r>
      <w:r w:rsidRPr="0043240A">
        <w:rPr>
          <w:sz w:val="24"/>
          <w:szCs w:val="24"/>
        </w:rPr>
        <w:t>ного на формирование идеальных общественных новаций, изначально заклю</w:t>
      </w:r>
      <w:r w:rsidR="00304B15">
        <w:rPr>
          <w:sz w:val="24"/>
          <w:szCs w:val="24"/>
        </w:rPr>
        <w:t>чен в процессе духовного произ</w:t>
      </w:r>
      <w:r w:rsidRPr="0043240A">
        <w:rPr>
          <w:sz w:val="24"/>
          <w:szCs w:val="24"/>
        </w:rPr>
        <w:t>водства, в котором трансцендентально конституируются перспективные направления в развитии общества. Здесь моделируются, программируются, проектируются такие формы и способы существования обществен- ных отношений, которые соответствуют цивилизованным, гуманистическим ценностям, принципам и идеалам. Если эти конституируемые формы общественных отношений вступают в соответствие с практическими зада- чами целеполагающей деятельности, то возникают инновационные, рационально-исторические возможности для непосредственной реализации перспективных новаций общества, в том числе и в структурах естественно- исторического процесса, с использованием всего социального арсенала и потенциала его развития. Формирование общественного сознания, рассматриваемое в качестве естественного, необходимого и внутреннего закона жизни общества, безусловно, связано и с другими законами общественного развития, но это вовсе не исключает возможностей для функционирования сознания в форме творчески активного факто- ра, а значит и в виде его относительной самостоятельности, автономности. Тем самым здесь не исключается наличие не только естественных, но и других внутренних источников, возмо</w:t>
      </w:r>
      <w:r w:rsidR="00304B15">
        <w:rPr>
          <w:sz w:val="24"/>
          <w:szCs w:val="24"/>
        </w:rPr>
        <w:t>жностей и резервов развития об</w:t>
      </w:r>
      <w:r w:rsidRPr="0043240A">
        <w:rPr>
          <w:sz w:val="24"/>
          <w:szCs w:val="24"/>
        </w:rPr>
        <w:t>щественного сознания. Творческая автономность общественного сознания обусловлена процессом духовного производства, т.е. такой системой идеальности, в которой синкретически закладываю</w:t>
      </w:r>
      <w:r w:rsidR="00304B15">
        <w:rPr>
          <w:sz w:val="24"/>
          <w:szCs w:val="24"/>
        </w:rPr>
        <w:t>тся и масштабно преоб</w:t>
      </w:r>
      <w:r w:rsidRPr="0043240A">
        <w:rPr>
          <w:sz w:val="24"/>
          <w:szCs w:val="24"/>
        </w:rPr>
        <w:t>разуются соответствующие видения вещей и событий. Это происходит благодаря тому, что «идеальность есть характеристика вещей, но не их естественной природной определенности, а той определенности, которой они обязаны труду, преобразующе-формообразующей деятельности общественного человека» [2, с. 74]. Тем не менее, нельзя при этом полностью исключить здесь присутствие стихийного фактора, который привносится не через систему общественного сознания, а через другие формы и результаты человеческой деятельности. Идеально смоделированное общественное явление, которое «совершенно не существует в общественном бы- тии, но представления о чем практически руководят общественной активностью и определяют ее, - может играть важную роль как момент этого бытия» [6, с. 290]. Этот момент может логически актуализировать раскрытие за- конов и использование их в целях дальнейшего развития общества, особенно ко</w:t>
      </w:r>
      <w:r w:rsidR="00304B15">
        <w:rPr>
          <w:sz w:val="24"/>
          <w:szCs w:val="24"/>
        </w:rPr>
        <w:t>гда практическая реализация об</w:t>
      </w:r>
      <w:r w:rsidRPr="0043240A">
        <w:rPr>
          <w:sz w:val="24"/>
          <w:szCs w:val="24"/>
        </w:rPr>
        <w:t>щественных ценностей и идеалов, обусловленных этими законами, становится</w:t>
      </w:r>
      <w:r w:rsidR="00304B15">
        <w:rPr>
          <w:sz w:val="24"/>
          <w:szCs w:val="24"/>
        </w:rPr>
        <w:t xml:space="preserve"> делом поколения людей, видяще</w:t>
      </w:r>
      <w:r w:rsidRPr="0043240A">
        <w:rPr>
          <w:sz w:val="24"/>
          <w:szCs w:val="24"/>
        </w:rPr>
        <w:t xml:space="preserve">го плоды своего труда. Люди начинают реально осознавать в себе роль творца исторической </w:t>
      </w:r>
      <w:r w:rsidRPr="0043240A">
        <w:rPr>
          <w:sz w:val="24"/>
          <w:szCs w:val="24"/>
        </w:rPr>
        <w:lastRenderedPageBreak/>
        <w:t xml:space="preserve">действительности. Но если господствующие в общественном сознании ценности и идеалы </w:t>
      </w:r>
      <w:r w:rsidR="00304B15">
        <w:rPr>
          <w:sz w:val="24"/>
          <w:szCs w:val="24"/>
        </w:rPr>
        <w:t>далеки от возможностей реализа</w:t>
      </w:r>
      <w:r w:rsidRPr="0043240A">
        <w:rPr>
          <w:sz w:val="24"/>
          <w:szCs w:val="24"/>
        </w:rPr>
        <w:t>ции законов в явлениях общественной жизни, то в сознании возникают и нарастают конфликты между воз- можным и действительным, между востребованным и воспроизведенным, между желанным и должным. В связи с этим уместно вспомнить, что «философия Нового времени предстает как драма</w:t>
      </w:r>
      <w:r>
        <w:rPr>
          <w:sz w:val="24"/>
          <w:szCs w:val="24"/>
        </w:rPr>
        <w:t>тическое выраже</w:t>
      </w:r>
      <w:r w:rsidRPr="0043240A">
        <w:rPr>
          <w:sz w:val="24"/>
          <w:szCs w:val="24"/>
        </w:rPr>
        <w:t>ние одного и того же конфликта: между углубляющимся сознанием того, что истинно познать можно лишь то, что создано познающим субъектом, с одной стороны, и принципиальной неспособностью создать это во- истину, т.е. не в отвлеченной сфере философского мышления, но в самой социально-исторической реально- сти..., с другой стороны» [1, с. 303]. Осознать истинное положение и пределы человекомерности в социальной реальности на ее сущностном уровне можно лишь в той ее части, которая была практически создана и использована людьми. Но со временем может обнаружиться, что нечто ранее созданное не в полной мере соответствует замыслам, которые, как прави- ло, лишь частично выражены в целях. В иных обстоятельствах возможно и то, что использованные средства не в полной мере будут соответствовать поставленным целям, а цели, в свою очередь, лишь частично совпадут с меняющимися потребностями и интересами. Действительно, многогранная и многоуровневая «структура нашей социальной среды в некотором смысле – продукт человеческой деятельности, наши институты и традиции не есть дело Бога или природы, а представляют собой результаты человеческих действий и решений и изменяются под их влиянием. Однако это не значит, что все они сознательно спроектированы, и их можно объя</w:t>
      </w:r>
      <w:r w:rsidR="00304B15">
        <w:rPr>
          <w:sz w:val="24"/>
          <w:szCs w:val="24"/>
        </w:rPr>
        <w:t>снить на ос</w:t>
      </w:r>
      <w:r w:rsidRPr="0043240A">
        <w:rPr>
          <w:sz w:val="24"/>
          <w:szCs w:val="24"/>
        </w:rPr>
        <w:t>нове человеческих потребностей, ожиданий или мотивов. Наоборот, даже те институты, которые возникают как результат сознательных и преднамеренных человеческих действий, оказываются, как правило, непрямыми, не- преднамеренными и часто нежелательными побочными следствиями таких действий» [9, с. 111]. Как бы этот конфликт между теперь созданным и ранее задуманным н</w:t>
      </w:r>
      <w:r w:rsidR="00304B15">
        <w:rPr>
          <w:sz w:val="24"/>
          <w:szCs w:val="24"/>
        </w:rPr>
        <w:t>и маскировался в процессе исто</w:t>
      </w:r>
      <w:r w:rsidRPr="0043240A">
        <w:rPr>
          <w:sz w:val="24"/>
          <w:szCs w:val="24"/>
        </w:rPr>
        <w:t>рического созидания, рано или поздно наступит критический момент, за которым в сознании возобладают пессимистические и фаталистические настроения, что, по сути, может низ</w:t>
      </w:r>
      <w:r>
        <w:rPr>
          <w:sz w:val="24"/>
          <w:szCs w:val="24"/>
        </w:rPr>
        <w:t>водить понимание назначения че</w:t>
      </w:r>
      <w:r w:rsidRPr="0043240A">
        <w:rPr>
          <w:sz w:val="24"/>
          <w:szCs w:val="24"/>
        </w:rPr>
        <w:t>ловеческой жизни с вершин исторической миссии до уровня утилитарног</w:t>
      </w:r>
      <w:r>
        <w:rPr>
          <w:sz w:val="24"/>
          <w:szCs w:val="24"/>
        </w:rPr>
        <w:t>о средства, подчиненного дейст</w:t>
      </w:r>
      <w:r w:rsidRPr="0043240A">
        <w:rPr>
          <w:sz w:val="24"/>
          <w:szCs w:val="24"/>
        </w:rPr>
        <w:t>вию слепых, стихийных сил, в которых и через которые якобы никак нель</w:t>
      </w:r>
      <w:r>
        <w:rPr>
          <w:sz w:val="24"/>
          <w:szCs w:val="24"/>
        </w:rPr>
        <w:t>зя обнаружить и сознательно ис</w:t>
      </w:r>
      <w:r w:rsidRPr="0043240A">
        <w:rPr>
          <w:sz w:val="24"/>
          <w:szCs w:val="24"/>
        </w:rPr>
        <w:t>пользовать тот или иной общественный закон в той или иной сфере жизни общества. Политическая, экономическая, правовая и другие формы социально ко</w:t>
      </w:r>
      <w:r>
        <w:rPr>
          <w:sz w:val="24"/>
          <w:szCs w:val="24"/>
        </w:rPr>
        <w:t>нституированного, комплементар</w:t>
      </w:r>
      <w:r w:rsidRPr="0043240A">
        <w:rPr>
          <w:sz w:val="24"/>
          <w:szCs w:val="24"/>
        </w:rPr>
        <w:t>ного вмешательства общества в человеческую жизнь не гарантируют сохр</w:t>
      </w:r>
      <w:r>
        <w:rPr>
          <w:sz w:val="24"/>
          <w:szCs w:val="24"/>
        </w:rPr>
        <w:t>анение или самосохранение изби</w:t>
      </w:r>
      <w:r w:rsidRPr="0043240A">
        <w:rPr>
          <w:sz w:val="24"/>
          <w:szCs w:val="24"/>
        </w:rPr>
        <w:t xml:space="preserve">рательных человекомерных пропорций и правил для специфического и общего, совместного </w:t>
      </w:r>
      <w:r w:rsidRPr="0043240A">
        <w:rPr>
          <w:sz w:val="24"/>
          <w:szCs w:val="24"/>
        </w:rPr>
        <w:lastRenderedPageBreak/>
        <w:t>существования людей в обществе. В политике, экономике, праве и в других социоморфных закономерностях человек</w:t>
      </w:r>
      <w:r>
        <w:rPr>
          <w:sz w:val="24"/>
          <w:szCs w:val="24"/>
        </w:rPr>
        <w:t xml:space="preserve"> изна</w:t>
      </w:r>
      <w:r w:rsidRPr="0043240A">
        <w:rPr>
          <w:sz w:val="24"/>
          <w:szCs w:val="24"/>
        </w:rPr>
        <w:t>чально не является носителем или обладателем целостного, самодостаточного бытия. Монопольный статус избирательной целостности существования здесь принадлежит лишь социуму, корректирующему границы и правила существования для всех величин и значений человекомерности бы</w:t>
      </w:r>
      <w:r w:rsidR="00304B15">
        <w:rPr>
          <w:sz w:val="24"/>
          <w:szCs w:val="24"/>
        </w:rPr>
        <w:t>тия. Свою самодостаточность че</w:t>
      </w:r>
      <w:r w:rsidRPr="0043240A">
        <w:rPr>
          <w:sz w:val="24"/>
          <w:szCs w:val="24"/>
        </w:rPr>
        <w:t>ловек как историческая личность может «отвоевывать» у социума лишь в том</w:t>
      </w:r>
      <w:r w:rsidR="00304B15">
        <w:rPr>
          <w:sz w:val="24"/>
          <w:szCs w:val="24"/>
        </w:rPr>
        <w:t>, что касается законов его лич</w:t>
      </w:r>
      <w:r w:rsidRPr="0043240A">
        <w:rPr>
          <w:sz w:val="24"/>
          <w:szCs w:val="24"/>
        </w:rPr>
        <w:t>ной жизни, комплементарно низведенных им на плаху исторического созидания во имя будущих поколений.</w:t>
      </w:r>
    </w:p>
    <w:p w:rsidR="0043240A" w:rsidRDefault="0043240A" w:rsidP="0043240A">
      <w:pPr>
        <w:jc w:val="both"/>
        <w:rPr>
          <w:sz w:val="24"/>
          <w:szCs w:val="24"/>
        </w:rPr>
      </w:pPr>
      <w:r w:rsidRPr="0043240A">
        <w:rPr>
          <w:sz w:val="24"/>
          <w:szCs w:val="24"/>
        </w:rPr>
        <w:t>Процесс социального созидания можно представить шире, чем это принято понимать в самых креативных идеях и концепциях творческого практицизма. Созидание всегда выходит за рамки своего творческого замысла и целеполагания, ибо оно включает в себя, помимо широкого арсенала практических возможностей, также и сам социальный способ существования человеческого бытия в целом, без которого практическое преобразование исторической реальности становится либо рутиной традиционно-циклических повторений прошлого, либо сле- пым шараханьем смелого линейного любопытства путем новых испытаний судьбы на поприще проб и ошибок. Первоначально созидание представляется как процесс возникновения социального бытия из небытия. Если в материальном мире такое возникновение является невозможным, то в духовном мире это происходит в обычном порядке вещей. Здесь подразумевается такая форма духовного бытия, которая проявляется в виде возникающего идеального замысла. Замысел постепенно – через логическ</w:t>
      </w:r>
      <w:r w:rsidR="00304B15">
        <w:rPr>
          <w:sz w:val="24"/>
          <w:szCs w:val="24"/>
        </w:rPr>
        <w:t>ую, лингвистическую, семантиче</w:t>
      </w:r>
      <w:r w:rsidRPr="0043240A">
        <w:rPr>
          <w:sz w:val="24"/>
          <w:szCs w:val="24"/>
        </w:rPr>
        <w:t>скую, семиотическую, коммуникативную и другие формы – получает отчуж</w:t>
      </w:r>
      <w:r w:rsidR="00304B15">
        <w:rPr>
          <w:sz w:val="24"/>
          <w:szCs w:val="24"/>
        </w:rPr>
        <w:t>даемые от субъекта и его созна</w:t>
      </w:r>
      <w:r w:rsidRPr="0043240A">
        <w:rPr>
          <w:sz w:val="24"/>
          <w:szCs w:val="24"/>
        </w:rPr>
        <w:t xml:space="preserve">ния проективные очертания самодостаточного одухотворенного бытия. Это сознательно-историческое «духотворение» (духоборчество, духостроение) фиксируется и аккумулируется в проективно- овеществляющемся бытии человека и социума. На этой относительной независимости от авторства завер- шается первичный этап созидания, в котором из творческого замысла окончательно созревает объективно оформившийся самодостаточный продукт созидания. В дальнейшем этот продукт созидания уже сосуществует наряду со своим авторским творцом, становится с ним в один ряд самополагания и больше никогда не ограничивается импульсом исходного первотолчка. Одна- ко не всякий творческий замысел заключает в себе позитивный потенциал человекомерности. Следовательно, не всякий замысел становится сущностью истинного человечного созидания. Кроме того, процесс реализации замысла может сопровождаться утратой того сущностного значения, которое в данном замысле изначально </w:t>
      </w:r>
      <w:r w:rsidRPr="0043240A">
        <w:rPr>
          <w:sz w:val="24"/>
          <w:szCs w:val="24"/>
        </w:rPr>
        <w:lastRenderedPageBreak/>
        <w:t>предполагалось авторским проектом. В результате этой утраты созидание, как правило, получает открытый, вероятностный, вариативный, или альтернативный характер. Данное обстоятельство открывает далеко идущие последствия, согласно которым не всякое созидание может преодолеть барь</w:t>
      </w:r>
      <w:r>
        <w:rPr>
          <w:sz w:val="24"/>
          <w:szCs w:val="24"/>
        </w:rPr>
        <w:t>еры, соответствующие требовани</w:t>
      </w:r>
      <w:r w:rsidRPr="0043240A">
        <w:rPr>
          <w:sz w:val="24"/>
          <w:szCs w:val="24"/>
        </w:rPr>
        <w:t>ям человекомерности. Поэтому в историческом созидании не всегда дело дох</w:t>
      </w:r>
      <w:r>
        <w:rPr>
          <w:sz w:val="24"/>
          <w:szCs w:val="24"/>
        </w:rPr>
        <w:t>одит до востребованности, сооб</w:t>
      </w:r>
      <w:r w:rsidRPr="0043240A">
        <w:rPr>
          <w:sz w:val="24"/>
          <w:szCs w:val="24"/>
        </w:rPr>
        <w:t>разуемой с идеалом справедливости. Ограничения, полагаемые субъективным содержанием самого замысла, значительно отличаются от ограничений, существующих в объективном бытии созидания. В связи с этим можно выделить три возможных исхода. Первый реализуется в соответствии с творческим замыслом (пози- тивное созидание). Второй – вопреки замыслу (негативное созидание). Третий – независимо от замысла (индифферентное созидание). Какой момент окажется превалирующим - это будет зависеть от содержания, формы проявления и условий реализации конкретного созидательного процесса, взятого в целом</w:t>
      </w:r>
      <w:r>
        <w:rPr>
          <w:sz w:val="24"/>
          <w:szCs w:val="24"/>
        </w:rPr>
        <w:t>.</w:t>
      </w:r>
    </w:p>
    <w:p w:rsidR="0043240A" w:rsidRPr="0043240A" w:rsidRDefault="0043240A" w:rsidP="0043240A">
      <w:pPr>
        <w:spacing w:line="276" w:lineRule="auto"/>
        <w:jc w:val="center"/>
        <w:rPr>
          <w:b/>
          <w:sz w:val="20"/>
          <w:szCs w:val="20"/>
        </w:rPr>
      </w:pPr>
      <w:r w:rsidRPr="0043240A">
        <w:rPr>
          <w:b/>
          <w:sz w:val="20"/>
          <w:szCs w:val="20"/>
        </w:rPr>
        <w:t>Библиографический список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>1. Дав</w:t>
      </w:r>
      <w:r>
        <w:rPr>
          <w:sz w:val="20"/>
          <w:szCs w:val="20"/>
        </w:rPr>
        <w:t>ыдов Ю. Н. Диалектика как социо</w:t>
      </w:r>
      <w:r w:rsidRPr="0043240A">
        <w:rPr>
          <w:sz w:val="20"/>
          <w:szCs w:val="20"/>
        </w:rPr>
        <w:t xml:space="preserve">логика тождественного субъект-объекта // Критика немарксистских концеп- ций диалектики ХХ века. Диалектика и проблема иррационального. М., 1988. С. 301-313.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2. Ильенков Э. В. Диалектика идеального // Ильенков Э. В. Искусство и коммунистический идеал. М., 1984. С. 8-76.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3. Кассирер Э. Избранное. Опыт о человеке. М.: Гардарики, 1998. 784 с.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>4. Курбанов М. Г. К многомерности человека // Исторические, философские, политические и юридические науки, куль- турология и искусствоведение. Вопросы теории и практики. Тамбов: Грамота, 2012. № 7 (21): в 3-х ч. Ч. I. C. 108-111.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5. Курбанов М. Г. От закономерности человека к человекомерности законов // Исторические, философские, политиче- ские и юридические науки, культурология и искусствоведение. Вопросы теории и практики. Тамбов: Грамота, 2012. № 7 (21): в 3-х ч. Ч. III. C. 90-94.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6. Лукач Д. К онтологии общественного бытия. Пролегомены / пер. с нем. М.: Прогресс, 1991. 419 с.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7. Маркс К., Энгельс Ф. Немецкая идеология // Маркс К., Энгельс Ф. Соч. М.: Политиздат, 1955. Т. 3. С. 7-544. 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>8. Полозова Т. А. Человекомерность как стержневая направленность развития культуры ХХI в. // Гуманитарные исследования: журнал фундаментальных и прикладных исследований. Астрахань, 2006. № 4 (20). С. 22-27.</w:t>
      </w:r>
    </w:p>
    <w:p w:rsidR="0043240A" w:rsidRPr="0043240A" w:rsidRDefault="0043240A" w:rsidP="0043240A">
      <w:pPr>
        <w:spacing w:after="0" w:line="276" w:lineRule="auto"/>
        <w:rPr>
          <w:sz w:val="20"/>
          <w:szCs w:val="20"/>
        </w:rPr>
      </w:pPr>
      <w:r w:rsidRPr="0043240A">
        <w:rPr>
          <w:sz w:val="20"/>
          <w:szCs w:val="20"/>
        </w:rPr>
        <w:t xml:space="preserve"> 9. Поппер К. Открытое общество и его враги. М., 1992. Т. 2. 528 с. 10. Синергетика человекомерной реальности // Философия науки. М., 2002. Вып. 8. </w:t>
      </w:r>
      <w:r w:rsidRPr="00A47D54">
        <w:rPr>
          <w:sz w:val="20"/>
          <w:szCs w:val="20"/>
          <w:lang w:val="en-US"/>
        </w:rPr>
        <w:t xml:space="preserve">428 </w:t>
      </w:r>
      <w:r w:rsidRPr="0043240A">
        <w:rPr>
          <w:sz w:val="20"/>
          <w:szCs w:val="20"/>
        </w:rPr>
        <w:t>с</w:t>
      </w:r>
      <w:r w:rsidRPr="00A47D54">
        <w:rPr>
          <w:sz w:val="20"/>
          <w:szCs w:val="20"/>
          <w:lang w:val="en-US"/>
        </w:rPr>
        <w:t xml:space="preserve">. 11. </w:t>
      </w:r>
      <w:r w:rsidRPr="0043240A">
        <w:rPr>
          <w:sz w:val="20"/>
          <w:szCs w:val="20"/>
          <w:lang w:val="en-US"/>
        </w:rPr>
        <w:t xml:space="preserve">Brand G. Die Lebenswelt // Eine Philosophie des Konkreten Apriori. Berlin, 1971. </w:t>
      </w:r>
      <w:r w:rsidRPr="0043240A">
        <w:rPr>
          <w:sz w:val="20"/>
          <w:szCs w:val="20"/>
        </w:rPr>
        <w:t>S. 211-227.</w:t>
      </w:r>
    </w:p>
    <w:sectPr w:rsidR="0043240A" w:rsidRPr="0043240A" w:rsidSect="00304B15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47D" w:rsidRDefault="00AF047D" w:rsidP="00304B15">
      <w:pPr>
        <w:spacing w:after="0" w:line="240" w:lineRule="auto"/>
      </w:pPr>
      <w:r>
        <w:separator/>
      </w:r>
    </w:p>
  </w:endnote>
  <w:endnote w:type="continuationSeparator" w:id="0">
    <w:p w:rsidR="00AF047D" w:rsidRDefault="00AF047D" w:rsidP="0030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77896"/>
      <w:docPartObj>
        <w:docPartGallery w:val="Page Numbers (Bottom of Page)"/>
        <w:docPartUnique/>
      </w:docPartObj>
    </w:sdtPr>
    <w:sdtEndPr/>
    <w:sdtContent>
      <w:p w:rsidR="00304B15" w:rsidRDefault="00304B1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D54">
          <w:rPr>
            <w:noProof/>
          </w:rPr>
          <w:t>2</w:t>
        </w:r>
        <w:r>
          <w:fldChar w:fldCharType="end"/>
        </w:r>
      </w:p>
    </w:sdtContent>
  </w:sdt>
  <w:p w:rsidR="00304B15" w:rsidRDefault="00304B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47D" w:rsidRDefault="00AF047D" w:rsidP="00304B15">
      <w:pPr>
        <w:spacing w:after="0" w:line="240" w:lineRule="auto"/>
      </w:pPr>
      <w:r>
        <w:separator/>
      </w:r>
    </w:p>
  </w:footnote>
  <w:footnote w:type="continuationSeparator" w:id="0">
    <w:p w:rsidR="00AF047D" w:rsidRDefault="00AF047D" w:rsidP="00304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B6"/>
    <w:rsid w:val="00304B15"/>
    <w:rsid w:val="00365DB6"/>
    <w:rsid w:val="0043240A"/>
    <w:rsid w:val="004748A2"/>
    <w:rsid w:val="007B08A4"/>
    <w:rsid w:val="00A47D54"/>
    <w:rsid w:val="00AF047D"/>
    <w:rsid w:val="00F5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35D85-C825-40B8-840B-72136C9F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0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3240A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0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B15"/>
  </w:style>
  <w:style w:type="paragraph" w:styleId="a8">
    <w:name w:val="footer"/>
    <w:basedOn w:val="a"/>
    <w:link w:val="a9"/>
    <w:uiPriority w:val="99"/>
    <w:unhideWhenUsed/>
    <w:rsid w:val="0030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9EC1-FB28-4EAD-81DA-4E5DC215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</dc:creator>
  <cp:keywords/>
  <dc:description/>
  <cp:lastModifiedBy>Roman</cp:lastModifiedBy>
  <cp:revision>5</cp:revision>
  <dcterms:created xsi:type="dcterms:W3CDTF">2018-04-29T06:19:00Z</dcterms:created>
  <dcterms:modified xsi:type="dcterms:W3CDTF">2018-05-10T12:27:00Z</dcterms:modified>
</cp:coreProperties>
</file>