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1498" w:rsidRPr="00AE039D" w:rsidRDefault="00E51498" w:rsidP="00E51498">
      <w:pPr>
        <w:pStyle w:val="a6"/>
        <w:tabs>
          <w:tab w:val="left" w:pos="3969"/>
        </w:tabs>
        <w:rPr>
          <w:b/>
          <w:szCs w:val="28"/>
        </w:rPr>
      </w:pPr>
      <w:r w:rsidRPr="00AE039D">
        <w:rPr>
          <w:b/>
          <w:szCs w:val="28"/>
        </w:rPr>
        <w:t>Министерство образования и науки Российской Федерации</w:t>
      </w:r>
    </w:p>
    <w:p w:rsidR="00E51498" w:rsidRPr="001F0109" w:rsidRDefault="00E51498" w:rsidP="00E51498">
      <w:pPr>
        <w:pStyle w:val="a6"/>
        <w:rPr>
          <w:b/>
          <w:sz w:val="16"/>
          <w:szCs w:val="16"/>
        </w:rPr>
      </w:pPr>
    </w:p>
    <w:p w:rsidR="00E51498" w:rsidRPr="00AE039D" w:rsidRDefault="00E51498" w:rsidP="00E51498">
      <w:pPr>
        <w:pStyle w:val="a6"/>
        <w:rPr>
          <w:b/>
          <w:szCs w:val="28"/>
        </w:rPr>
      </w:pPr>
      <w:r w:rsidRPr="00AE039D">
        <w:rPr>
          <w:b/>
          <w:szCs w:val="28"/>
        </w:rPr>
        <w:t>федеральное государственное бюджетное образовательное учреждение</w:t>
      </w:r>
    </w:p>
    <w:p w:rsidR="00E51498" w:rsidRPr="00AE039D" w:rsidRDefault="00E51498" w:rsidP="00E51498">
      <w:pPr>
        <w:pStyle w:val="a6"/>
        <w:rPr>
          <w:b/>
          <w:szCs w:val="28"/>
        </w:rPr>
      </w:pPr>
      <w:r w:rsidRPr="00AE039D">
        <w:rPr>
          <w:b/>
          <w:szCs w:val="28"/>
        </w:rPr>
        <w:t>высшего образования</w:t>
      </w:r>
    </w:p>
    <w:p w:rsidR="00E51498" w:rsidRPr="001F0109" w:rsidRDefault="00E51498" w:rsidP="00E51498">
      <w:pPr>
        <w:pStyle w:val="a6"/>
        <w:rPr>
          <w:b/>
          <w:sz w:val="16"/>
          <w:szCs w:val="16"/>
        </w:rPr>
      </w:pPr>
    </w:p>
    <w:p w:rsidR="00E51498" w:rsidRPr="0036193D" w:rsidRDefault="00E51498" w:rsidP="00E51498">
      <w:pPr>
        <w:pStyle w:val="a6"/>
        <w:rPr>
          <w:b/>
          <w:sz w:val="36"/>
          <w:szCs w:val="36"/>
        </w:rPr>
      </w:pPr>
      <w:r w:rsidRPr="0036193D">
        <w:rPr>
          <w:bCs/>
          <w:sz w:val="36"/>
          <w:szCs w:val="36"/>
        </w:rPr>
        <w:t>Балтийский государственный технический университет «ВОЕНМЕХ» им. Д.Ф. Устинова</w:t>
      </w:r>
    </w:p>
    <w:p w:rsidR="00E51498" w:rsidRDefault="00E51498" w:rsidP="00E51498">
      <w:pPr>
        <w:pStyle w:val="Normal1"/>
        <w:ind w:firstLine="142"/>
        <w:jc w:val="center"/>
        <w:rPr>
          <w:b/>
          <w:bCs/>
          <w:sz w:val="28"/>
          <w:szCs w:val="28"/>
        </w:rPr>
      </w:pPr>
    </w:p>
    <w:p w:rsidR="00F173AA" w:rsidRDefault="00F173AA" w:rsidP="00E51498">
      <w:pPr>
        <w:pStyle w:val="Normal1"/>
        <w:ind w:firstLine="142"/>
        <w:jc w:val="center"/>
        <w:rPr>
          <w:b/>
          <w:bCs/>
          <w:sz w:val="28"/>
          <w:szCs w:val="28"/>
        </w:rPr>
      </w:pPr>
    </w:p>
    <w:p w:rsidR="00F173AA" w:rsidRDefault="00F173AA" w:rsidP="00E51498">
      <w:pPr>
        <w:pStyle w:val="Normal1"/>
        <w:ind w:firstLine="142"/>
        <w:jc w:val="center"/>
        <w:rPr>
          <w:b/>
          <w:bCs/>
          <w:sz w:val="28"/>
          <w:szCs w:val="28"/>
        </w:rPr>
      </w:pPr>
    </w:p>
    <w:p w:rsidR="00F173AA" w:rsidRDefault="00F173AA" w:rsidP="00E51498">
      <w:pPr>
        <w:pStyle w:val="Normal1"/>
        <w:ind w:firstLine="142"/>
        <w:jc w:val="center"/>
        <w:rPr>
          <w:b/>
          <w:bCs/>
          <w:sz w:val="28"/>
          <w:szCs w:val="28"/>
        </w:rPr>
      </w:pPr>
    </w:p>
    <w:p w:rsidR="00F173AA" w:rsidRDefault="00F173AA" w:rsidP="00E51498">
      <w:pPr>
        <w:pStyle w:val="Normal1"/>
        <w:ind w:firstLine="142"/>
        <w:jc w:val="center"/>
        <w:rPr>
          <w:b/>
          <w:bCs/>
          <w:sz w:val="28"/>
          <w:szCs w:val="28"/>
        </w:rPr>
      </w:pPr>
    </w:p>
    <w:p w:rsidR="00F173AA" w:rsidRPr="00AE039D" w:rsidRDefault="00F173AA" w:rsidP="00E51498">
      <w:pPr>
        <w:pStyle w:val="Normal1"/>
        <w:ind w:firstLine="142"/>
        <w:jc w:val="center"/>
        <w:rPr>
          <w:b/>
          <w:bCs/>
          <w:sz w:val="28"/>
          <w:szCs w:val="28"/>
        </w:rPr>
      </w:pPr>
    </w:p>
    <w:p w:rsidR="00E51498" w:rsidRPr="00AE039D" w:rsidRDefault="00E51498" w:rsidP="00E51498">
      <w:pPr>
        <w:pStyle w:val="Normal1"/>
        <w:ind w:firstLine="142"/>
        <w:jc w:val="center"/>
        <w:rPr>
          <w:b/>
          <w:bCs/>
          <w:sz w:val="28"/>
          <w:szCs w:val="28"/>
        </w:rPr>
      </w:pPr>
      <w:r w:rsidRPr="00AE039D">
        <w:rPr>
          <w:b/>
          <w:bCs/>
          <w:sz w:val="28"/>
          <w:szCs w:val="28"/>
        </w:rPr>
        <w:t xml:space="preserve">Отчет о научно-исследовательской работе </w:t>
      </w:r>
      <w:r>
        <w:rPr>
          <w:b/>
          <w:bCs/>
          <w:sz w:val="28"/>
          <w:szCs w:val="28"/>
        </w:rPr>
        <w:t xml:space="preserve">магистранта </w:t>
      </w:r>
      <w:r w:rsidRPr="00AE039D">
        <w:rPr>
          <w:b/>
          <w:bCs/>
          <w:sz w:val="28"/>
          <w:szCs w:val="28"/>
        </w:rPr>
        <w:t>в семестре</w:t>
      </w:r>
    </w:p>
    <w:p w:rsidR="00E51498" w:rsidRPr="00AE039D" w:rsidRDefault="00E51498" w:rsidP="00E51498">
      <w:pPr>
        <w:pStyle w:val="Normal1"/>
        <w:ind w:firstLine="142"/>
        <w:jc w:val="center"/>
        <w:rPr>
          <w:b/>
          <w:bCs/>
          <w:sz w:val="28"/>
          <w:szCs w:val="28"/>
        </w:rPr>
      </w:pPr>
    </w:p>
    <w:tbl>
      <w:tblPr>
        <w:tblW w:w="504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3453"/>
        <w:gridCol w:w="75"/>
        <w:gridCol w:w="2517"/>
        <w:gridCol w:w="98"/>
        <w:gridCol w:w="1078"/>
        <w:gridCol w:w="96"/>
        <w:gridCol w:w="2103"/>
      </w:tblGrid>
      <w:tr w:rsidR="00E51498" w:rsidRPr="00284F12" w:rsidTr="00CA6E0F">
        <w:tc>
          <w:tcPr>
            <w:tcW w:w="5000" w:type="pct"/>
            <w:gridSpan w:val="7"/>
          </w:tcPr>
          <w:p w:rsidR="00E51498" w:rsidRPr="00284F12" w:rsidRDefault="00E51498" w:rsidP="00CA6E0F"/>
        </w:tc>
      </w:tr>
      <w:tr w:rsidR="00E51498" w:rsidRPr="007F0EBF" w:rsidTr="00CA6E0F">
        <w:trPr>
          <w:trHeight w:val="106"/>
        </w:trPr>
        <w:tc>
          <w:tcPr>
            <w:tcW w:w="1833" w:type="pct"/>
          </w:tcPr>
          <w:p w:rsidR="00E51498" w:rsidRPr="00284F12" w:rsidRDefault="00E51498" w:rsidP="00CA6E0F">
            <w:pPr>
              <w:rPr>
                <w:i/>
                <w:vertAlign w:val="superscript"/>
              </w:rPr>
            </w:pPr>
          </w:p>
        </w:tc>
        <w:tc>
          <w:tcPr>
            <w:tcW w:w="40" w:type="pct"/>
          </w:tcPr>
          <w:p w:rsidR="00E51498" w:rsidRPr="00284F12" w:rsidRDefault="00E51498" w:rsidP="00CA6E0F">
            <w:pPr>
              <w:rPr>
                <w:i/>
                <w:vertAlign w:val="superscript"/>
              </w:rPr>
            </w:pPr>
          </w:p>
        </w:tc>
        <w:tc>
          <w:tcPr>
            <w:tcW w:w="3127" w:type="pct"/>
            <w:gridSpan w:val="5"/>
          </w:tcPr>
          <w:p w:rsidR="00E51498" w:rsidRPr="007F0EBF" w:rsidRDefault="00E51498" w:rsidP="00CA6E0F">
            <w:pPr>
              <w:rPr>
                <w:i/>
                <w:sz w:val="20"/>
                <w:szCs w:val="20"/>
              </w:rPr>
            </w:pPr>
            <w:proofErr w:type="spellStart"/>
            <w:r>
              <w:rPr>
                <w:i/>
                <w:sz w:val="20"/>
                <w:szCs w:val="20"/>
              </w:rPr>
              <w:t>Шабарова</w:t>
            </w:r>
            <w:proofErr w:type="spellEnd"/>
            <w:r>
              <w:rPr>
                <w:i/>
                <w:sz w:val="20"/>
                <w:szCs w:val="20"/>
              </w:rPr>
              <w:t xml:space="preserve"> А.В.</w:t>
            </w:r>
          </w:p>
        </w:tc>
      </w:tr>
      <w:tr w:rsidR="00E51498" w:rsidRPr="00284F12" w:rsidTr="00CA6E0F">
        <w:trPr>
          <w:trHeight w:val="106"/>
        </w:trPr>
        <w:tc>
          <w:tcPr>
            <w:tcW w:w="1833" w:type="pct"/>
          </w:tcPr>
          <w:p w:rsidR="00E51498" w:rsidRPr="00284F12" w:rsidRDefault="00E51498" w:rsidP="00CA6E0F">
            <w:pPr>
              <w:rPr>
                <w:i/>
                <w:vertAlign w:val="superscript"/>
              </w:rPr>
            </w:pPr>
            <w:r w:rsidRPr="00284F12">
              <w:t>Тема магистерской диссертации</w:t>
            </w:r>
          </w:p>
        </w:tc>
        <w:tc>
          <w:tcPr>
            <w:tcW w:w="40" w:type="pct"/>
          </w:tcPr>
          <w:p w:rsidR="00E51498" w:rsidRPr="00284F12" w:rsidRDefault="00E51498" w:rsidP="00CA6E0F">
            <w:pPr>
              <w:rPr>
                <w:i/>
                <w:vertAlign w:val="superscript"/>
              </w:rPr>
            </w:pPr>
          </w:p>
        </w:tc>
        <w:tc>
          <w:tcPr>
            <w:tcW w:w="3127" w:type="pct"/>
            <w:gridSpan w:val="5"/>
          </w:tcPr>
          <w:p w:rsidR="00E51498" w:rsidRPr="00FD0A2C" w:rsidRDefault="00E51498" w:rsidP="00CA6E0F">
            <w:pPr>
              <w:rPr>
                <w:i/>
                <w:sz w:val="28"/>
                <w:szCs w:val="28"/>
                <w:vertAlign w:val="superscript"/>
              </w:rPr>
            </w:pPr>
            <w:r w:rsidRPr="00FD0A2C">
              <w:rPr>
                <w:i/>
                <w:sz w:val="28"/>
                <w:szCs w:val="28"/>
                <w:vertAlign w:val="superscript"/>
              </w:rPr>
              <w:t xml:space="preserve">Применение карт шума для оценки </w:t>
            </w:r>
            <w:r>
              <w:rPr>
                <w:i/>
                <w:sz w:val="28"/>
                <w:szCs w:val="28"/>
                <w:vertAlign w:val="superscript"/>
              </w:rPr>
              <w:t>шумового воздействия открытых линий метрополитена и оптимизации шумозащитных мероприятий</w:t>
            </w:r>
          </w:p>
        </w:tc>
      </w:tr>
      <w:tr w:rsidR="00E51498" w:rsidRPr="00284F12" w:rsidTr="00CA6E0F">
        <w:trPr>
          <w:trHeight w:val="296"/>
        </w:trPr>
        <w:tc>
          <w:tcPr>
            <w:tcW w:w="1833" w:type="pct"/>
            <w:vAlign w:val="center"/>
          </w:tcPr>
          <w:p w:rsidR="00E51498" w:rsidRDefault="00E51498" w:rsidP="00CA6E0F">
            <w:r w:rsidRPr="00284F12">
              <w:t>Факультет</w:t>
            </w:r>
          </w:p>
          <w:p w:rsidR="00E51498" w:rsidRPr="00284F12" w:rsidRDefault="00E51498" w:rsidP="00CA6E0F">
            <w:r>
              <w:t>Кафедра</w:t>
            </w:r>
          </w:p>
        </w:tc>
        <w:tc>
          <w:tcPr>
            <w:tcW w:w="40" w:type="pct"/>
          </w:tcPr>
          <w:p w:rsidR="00E51498" w:rsidRPr="00284F12" w:rsidRDefault="00E51498" w:rsidP="00CA6E0F"/>
        </w:tc>
        <w:tc>
          <w:tcPr>
            <w:tcW w:w="3127" w:type="pct"/>
            <w:gridSpan w:val="5"/>
          </w:tcPr>
          <w:p w:rsidR="00E51498" w:rsidRPr="00284F12" w:rsidRDefault="00E51498" w:rsidP="00CA6E0F">
            <w:r>
              <w:t xml:space="preserve">О – </w:t>
            </w:r>
            <w:proofErr w:type="spellStart"/>
            <w:r>
              <w:t>Естесственнонаучный</w:t>
            </w:r>
            <w:proofErr w:type="spellEnd"/>
          </w:p>
          <w:p w:rsidR="00E51498" w:rsidRPr="00284F12" w:rsidRDefault="00E51498" w:rsidP="00CA6E0F">
            <w:r>
              <w:t>О1 «Экология и безопасность жизнедеятельности»</w:t>
            </w:r>
          </w:p>
        </w:tc>
      </w:tr>
      <w:tr w:rsidR="00E51498" w:rsidRPr="00284F12" w:rsidTr="00CA6E0F">
        <w:trPr>
          <w:trHeight w:val="731"/>
        </w:trPr>
        <w:tc>
          <w:tcPr>
            <w:tcW w:w="1833" w:type="pct"/>
          </w:tcPr>
          <w:p w:rsidR="00E51498" w:rsidRPr="00284F12" w:rsidRDefault="00E51498" w:rsidP="00CA6E0F">
            <w:r w:rsidRPr="00284F12">
              <w:t>Шифр и наименование направления</w:t>
            </w:r>
          </w:p>
        </w:tc>
        <w:tc>
          <w:tcPr>
            <w:tcW w:w="40" w:type="pct"/>
          </w:tcPr>
          <w:p w:rsidR="00E51498" w:rsidRPr="00284F12" w:rsidRDefault="00E51498" w:rsidP="00CA6E0F"/>
        </w:tc>
        <w:tc>
          <w:tcPr>
            <w:tcW w:w="3127" w:type="pct"/>
            <w:gridSpan w:val="5"/>
          </w:tcPr>
          <w:p w:rsidR="00E51498" w:rsidRPr="00284F12" w:rsidRDefault="00E51498" w:rsidP="00CA6E0F">
            <w:r w:rsidRPr="009B0DB8">
              <w:t xml:space="preserve">20.04.01 </w:t>
            </w:r>
            <w:proofErr w:type="spellStart"/>
            <w:r w:rsidRPr="009B0DB8">
              <w:t>Техносферная</w:t>
            </w:r>
            <w:proofErr w:type="spellEnd"/>
            <w:r w:rsidRPr="009B0DB8">
              <w:t xml:space="preserve"> безопасность</w:t>
            </w:r>
          </w:p>
        </w:tc>
      </w:tr>
      <w:tr w:rsidR="00E51498" w:rsidRPr="00284F12" w:rsidTr="00CA6E0F">
        <w:tc>
          <w:tcPr>
            <w:tcW w:w="1833" w:type="pct"/>
          </w:tcPr>
          <w:p w:rsidR="00E51498" w:rsidRPr="00284F12" w:rsidRDefault="00E51498" w:rsidP="00CA6E0F">
            <w:r w:rsidRPr="00284F12">
              <w:t>Наименование магистерской программы</w:t>
            </w:r>
          </w:p>
        </w:tc>
        <w:tc>
          <w:tcPr>
            <w:tcW w:w="40" w:type="pct"/>
          </w:tcPr>
          <w:p w:rsidR="00E51498" w:rsidRPr="00284F12" w:rsidRDefault="00E51498" w:rsidP="00CA6E0F"/>
        </w:tc>
        <w:tc>
          <w:tcPr>
            <w:tcW w:w="3127" w:type="pct"/>
            <w:gridSpan w:val="5"/>
          </w:tcPr>
          <w:p w:rsidR="00E51498" w:rsidRPr="00284F12" w:rsidRDefault="00E51498" w:rsidP="00CA6E0F">
            <w:r w:rsidRPr="009B0DB8">
              <w:t>Инженерная защита окружающей среды</w:t>
            </w:r>
          </w:p>
        </w:tc>
      </w:tr>
      <w:tr w:rsidR="00E51498" w:rsidRPr="00284F12" w:rsidTr="00CA6E0F">
        <w:tc>
          <w:tcPr>
            <w:tcW w:w="1833" w:type="pct"/>
          </w:tcPr>
          <w:p w:rsidR="00E51498" w:rsidRPr="00284F12" w:rsidRDefault="00E51498" w:rsidP="00CA6E0F">
            <w:r w:rsidRPr="00284F12">
              <w:t xml:space="preserve">Руководитель магистерской программы </w:t>
            </w:r>
          </w:p>
        </w:tc>
        <w:tc>
          <w:tcPr>
            <w:tcW w:w="40" w:type="pct"/>
          </w:tcPr>
          <w:p w:rsidR="00E51498" w:rsidRPr="00284F12" w:rsidRDefault="00E51498" w:rsidP="00CA6E0F"/>
        </w:tc>
        <w:tc>
          <w:tcPr>
            <w:tcW w:w="3127" w:type="pct"/>
            <w:gridSpan w:val="5"/>
          </w:tcPr>
          <w:p w:rsidR="00E51498" w:rsidRPr="00284F12" w:rsidRDefault="00E51498" w:rsidP="00CA6E0F">
            <w:r>
              <w:t>Д.т.н., проф. Иванов Н.И.</w:t>
            </w:r>
          </w:p>
        </w:tc>
      </w:tr>
      <w:tr w:rsidR="00E51498" w:rsidRPr="00284F12" w:rsidTr="00CA6E0F">
        <w:trPr>
          <w:trHeight w:val="390"/>
        </w:trPr>
        <w:tc>
          <w:tcPr>
            <w:tcW w:w="1833" w:type="pct"/>
          </w:tcPr>
          <w:p w:rsidR="00E51498" w:rsidRPr="00284F12" w:rsidRDefault="00E51498" w:rsidP="00CA6E0F">
            <w:r w:rsidRPr="00284F12">
              <w:t>Научный руководитель магистранта</w:t>
            </w:r>
          </w:p>
        </w:tc>
        <w:tc>
          <w:tcPr>
            <w:tcW w:w="40" w:type="pct"/>
          </w:tcPr>
          <w:p w:rsidR="00E51498" w:rsidRPr="00284F12" w:rsidRDefault="00E51498" w:rsidP="00CA6E0F"/>
        </w:tc>
        <w:tc>
          <w:tcPr>
            <w:tcW w:w="3127" w:type="pct"/>
            <w:gridSpan w:val="5"/>
          </w:tcPr>
          <w:p w:rsidR="00E51498" w:rsidRPr="00284F12" w:rsidRDefault="00E51498" w:rsidP="00CA6E0F">
            <w:r>
              <w:t>Д.т.н., проф. Куклин Д.А.</w:t>
            </w:r>
          </w:p>
        </w:tc>
      </w:tr>
      <w:tr w:rsidR="00E51498" w:rsidRPr="00284F12" w:rsidTr="00CA6E0F">
        <w:trPr>
          <w:trHeight w:val="490"/>
        </w:trPr>
        <w:tc>
          <w:tcPr>
            <w:tcW w:w="1833" w:type="pct"/>
            <w:vAlign w:val="center"/>
          </w:tcPr>
          <w:p w:rsidR="00E51498" w:rsidRPr="00284F12" w:rsidRDefault="00E51498" w:rsidP="00CA6E0F">
            <w:r w:rsidRPr="00284F12">
              <w:t>Дата зачисления</w:t>
            </w:r>
          </w:p>
        </w:tc>
        <w:tc>
          <w:tcPr>
            <w:tcW w:w="40" w:type="pct"/>
          </w:tcPr>
          <w:p w:rsidR="00E51498" w:rsidRPr="00284F12" w:rsidRDefault="00E51498" w:rsidP="00CA6E0F"/>
        </w:tc>
        <w:tc>
          <w:tcPr>
            <w:tcW w:w="1336" w:type="pct"/>
          </w:tcPr>
          <w:p w:rsidR="00E51498" w:rsidRPr="00284F12" w:rsidRDefault="00E47F3E" w:rsidP="00CA6E0F">
            <w:r>
              <w:t>18.08.2017</w:t>
            </w:r>
          </w:p>
        </w:tc>
        <w:tc>
          <w:tcPr>
            <w:tcW w:w="52" w:type="pct"/>
          </w:tcPr>
          <w:p w:rsidR="00E51498" w:rsidRPr="00284F12" w:rsidRDefault="00E51498" w:rsidP="00CA6E0F"/>
        </w:tc>
        <w:tc>
          <w:tcPr>
            <w:tcW w:w="572" w:type="pct"/>
            <w:vAlign w:val="center"/>
          </w:tcPr>
          <w:p w:rsidR="00E51498" w:rsidRPr="00284F12" w:rsidRDefault="00E51498" w:rsidP="00CA6E0F">
            <w:pPr>
              <w:jc w:val="center"/>
            </w:pPr>
            <w:r w:rsidRPr="00284F12">
              <w:t>Группа</w:t>
            </w:r>
          </w:p>
        </w:tc>
        <w:tc>
          <w:tcPr>
            <w:tcW w:w="51" w:type="pct"/>
          </w:tcPr>
          <w:p w:rsidR="00E51498" w:rsidRPr="00284F12" w:rsidRDefault="00E51498" w:rsidP="00CA6E0F"/>
        </w:tc>
        <w:tc>
          <w:tcPr>
            <w:tcW w:w="1116" w:type="pct"/>
          </w:tcPr>
          <w:p w:rsidR="00E51498" w:rsidRPr="00284F12" w:rsidRDefault="00E47F3E" w:rsidP="00CA6E0F">
            <w:r>
              <w:t>О1М31</w:t>
            </w:r>
          </w:p>
        </w:tc>
      </w:tr>
    </w:tbl>
    <w:p w:rsidR="00E51498" w:rsidRPr="00AE039D" w:rsidRDefault="00E51498" w:rsidP="00E51498">
      <w:pPr>
        <w:pStyle w:val="Normal1"/>
        <w:ind w:firstLine="142"/>
        <w:jc w:val="right"/>
        <w:rPr>
          <w:bCs/>
          <w:sz w:val="28"/>
          <w:szCs w:val="28"/>
        </w:rPr>
      </w:pPr>
    </w:p>
    <w:p w:rsidR="00F173AA" w:rsidRDefault="00F173AA">
      <w:pPr>
        <w:rPr>
          <w:rFonts w:ascii="Times New Roman" w:hAnsi="Times New Roman" w:cs="Times New Roman"/>
          <w:sz w:val="28"/>
          <w:szCs w:val="28"/>
        </w:rPr>
      </w:pPr>
    </w:p>
    <w:p w:rsidR="00F173AA" w:rsidRDefault="00F173AA">
      <w:pPr>
        <w:rPr>
          <w:rFonts w:ascii="Times New Roman" w:hAnsi="Times New Roman" w:cs="Times New Roman"/>
          <w:sz w:val="28"/>
          <w:szCs w:val="28"/>
        </w:rPr>
      </w:pPr>
    </w:p>
    <w:p w:rsidR="00F173AA" w:rsidRDefault="00F173AA">
      <w:pPr>
        <w:rPr>
          <w:rFonts w:ascii="Times New Roman" w:hAnsi="Times New Roman" w:cs="Times New Roman"/>
          <w:sz w:val="28"/>
          <w:szCs w:val="28"/>
        </w:rPr>
      </w:pPr>
    </w:p>
    <w:p w:rsidR="00F173AA" w:rsidRDefault="00F173AA">
      <w:pPr>
        <w:rPr>
          <w:rFonts w:ascii="Times New Roman" w:hAnsi="Times New Roman" w:cs="Times New Roman"/>
          <w:sz w:val="28"/>
          <w:szCs w:val="28"/>
        </w:rPr>
      </w:pPr>
    </w:p>
    <w:p w:rsidR="00F173AA" w:rsidRDefault="00E47F3E" w:rsidP="00E47F3E">
      <w:pPr>
        <w:jc w:val="center"/>
        <w:rPr>
          <w:rFonts w:ascii="Times New Roman" w:hAnsi="Times New Roman" w:cs="Times New Roman"/>
          <w:sz w:val="28"/>
          <w:szCs w:val="28"/>
        </w:rPr>
      </w:pPr>
      <w:r>
        <w:rPr>
          <w:rFonts w:ascii="Times New Roman" w:hAnsi="Times New Roman" w:cs="Times New Roman"/>
          <w:sz w:val="28"/>
          <w:szCs w:val="28"/>
        </w:rPr>
        <w:t>Санкт-Петербург</w:t>
      </w:r>
    </w:p>
    <w:p w:rsidR="00F173AA" w:rsidRDefault="00F173AA" w:rsidP="00F173AA">
      <w:pPr>
        <w:jc w:val="center"/>
        <w:rPr>
          <w:rFonts w:ascii="Times New Roman" w:hAnsi="Times New Roman" w:cs="Times New Roman"/>
          <w:sz w:val="28"/>
          <w:szCs w:val="28"/>
        </w:rPr>
      </w:pPr>
      <w:r>
        <w:rPr>
          <w:rFonts w:ascii="Times New Roman" w:hAnsi="Times New Roman" w:cs="Times New Roman"/>
          <w:sz w:val="28"/>
          <w:szCs w:val="28"/>
        </w:rPr>
        <w:t>201</w:t>
      </w:r>
      <w:r w:rsidR="00E10207">
        <w:rPr>
          <w:rFonts w:ascii="Times New Roman" w:hAnsi="Times New Roman" w:cs="Times New Roman"/>
          <w:sz w:val="28"/>
          <w:szCs w:val="28"/>
        </w:rPr>
        <w:t>8</w:t>
      </w:r>
    </w:p>
    <w:p w:rsidR="00E51498" w:rsidRDefault="00E51498">
      <w:pPr>
        <w:rPr>
          <w:rFonts w:ascii="Times New Roman" w:hAnsi="Times New Roman" w:cs="Times New Roman"/>
          <w:sz w:val="28"/>
          <w:szCs w:val="28"/>
        </w:rPr>
      </w:pPr>
      <w:r>
        <w:rPr>
          <w:rFonts w:ascii="Times New Roman" w:hAnsi="Times New Roman" w:cs="Times New Roman"/>
          <w:sz w:val="28"/>
          <w:szCs w:val="28"/>
        </w:rPr>
        <w:br w:type="page"/>
      </w:r>
    </w:p>
    <w:p w:rsidR="008E1E9A" w:rsidRPr="003D654D" w:rsidRDefault="00F173AA" w:rsidP="003D654D">
      <w:pPr>
        <w:spacing w:after="0" w:line="360" w:lineRule="auto"/>
        <w:ind w:firstLine="567"/>
        <w:rPr>
          <w:rFonts w:ascii="Times New Roman" w:hAnsi="Times New Roman" w:cs="Times New Roman"/>
          <w:sz w:val="28"/>
          <w:szCs w:val="28"/>
        </w:rPr>
      </w:pPr>
      <w:r w:rsidRPr="003D654D">
        <w:rPr>
          <w:rFonts w:ascii="Times New Roman" w:hAnsi="Times New Roman" w:cs="Times New Roman"/>
          <w:sz w:val="28"/>
          <w:szCs w:val="28"/>
        </w:rPr>
        <w:lastRenderedPageBreak/>
        <w:t xml:space="preserve"> </w:t>
      </w:r>
      <w:r w:rsidR="003D654D" w:rsidRPr="003D654D">
        <w:rPr>
          <w:rFonts w:ascii="Times New Roman" w:hAnsi="Times New Roman" w:cs="Times New Roman"/>
          <w:sz w:val="28"/>
          <w:szCs w:val="28"/>
        </w:rPr>
        <w:t>«Применение карт шума для оценки шумового воздействия открытых линий метрополитена и оптимизации шумозащитных мероприятий»</w:t>
      </w:r>
    </w:p>
    <w:p w:rsidR="00E51498" w:rsidRDefault="00E51498" w:rsidP="003D654D">
      <w:pPr>
        <w:spacing w:after="0" w:line="360" w:lineRule="auto"/>
        <w:ind w:firstLine="567"/>
        <w:rPr>
          <w:rFonts w:ascii="Times New Roman" w:hAnsi="Times New Roman" w:cs="Times New Roman"/>
          <w:sz w:val="28"/>
          <w:szCs w:val="28"/>
        </w:rPr>
      </w:pPr>
    </w:p>
    <w:p w:rsidR="003D654D" w:rsidRPr="00E51498" w:rsidRDefault="00B53A33" w:rsidP="00E51498">
      <w:pPr>
        <w:pStyle w:val="a5"/>
        <w:numPr>
          <w:ilvl w:val="0"/>
          <w:numId w:val="4"/>
        </w:numPr>
        <w:spacing w:after="0" w:line="360" w:lineRule="auto"/>
        <w:rPr>
          <w:rFonts w:ascii="Times New Roman" w:hAnsi="Times New Roman" w:cs="Times New Roman"/>
          <w:b/>
          <w:sz w:val="28"/>
          <w:szCs w:val="28"/>
        </w:rPr>
      </w:pPr>
      <w:r>
        <w:rPr>
          <w:rFonts w:ascii="Times New Roman" w:hAnsi="Times New Roman" w:cs="Times New Roman"/>
          <w:b/>
          <w:sz w:val="28"/>
          <w:szCs w:val="28"/>
        </w:rPr>
        <w:t>Обзор</w:t>
      </w:r>
      <w:r w:rsidR="00E10207">
        <w:rPr>
          <w:rFonts w:ascii="Times New Roman" w:hAnsi="Times New Roman" w:cs="Times New Roman"/>
          <w:b/>
          <w:sz w:val="28"/>
          <w:szCs w:val="28"/>
        </w:rPr>
        <w:t xml:space="preserve"> </w:t>
      </w:r>
      <w:r w:rsidR="00314150">
        <w:rPr>
          <w:rFonts w:ascii="Times New Roman" w:hAnsi="Times New Roman" w:cs="Times New Roman"/>
          <w:b/>
          <w:sz w:val="28"/>
          <w:szCs w:val="28"/>
        </w:rPr>
        <w:t>предметной области</w:t>
      </w:r>
    </w:p>
    <w:p w:rsidR="00B51486" w:rsidRDefault="00B51486" w:rsidP="00B51486">
      <w:pPr>
        <w:pStyle w:val="a3"/>
        <w:ind w:firstLine="709"/>
        <w:rPr>
          <w:szCs w:val="28"/>
        </w:rPr>
      </w:pPr>
      <w:r w:rsidRPr="003B63B0">
        <w:rPr>
          <w:szCs w:val="28"/>
        </w:rPr>
        <w:t xml:space="preserve">В условиях урбанизации, быстрого роста городов, развития городской инфраструктуры, увеличения темпа жизни городских жителей транспорт становится одним из главных элементов инфраструктуры. Обилие видов городского пассажирского транспорта на сегодняшний день позволяет отвечать всем возможным требованиям жителей крупных городов, скорость, разнообразие маршрутов, большой пассажирооборот. Однако в связи с ростом числа единиц личного автотранспорта, наземного пассажирского транспорта, ограниченной пропускной способностью автодорог, в условиях тесной городской застройки, увеличению числа населения городов наземный транспорт становится менее удобным и отнимает у пассажиров все больше времени в часы пик. С учетом сложившейся ситуации подземный транспорт является наиболее простым и удобным решением проблемы. На сегодняшний день метро находится на </w:t>
      </w:r>
      <w:r>
        <w:rPr>
          <w:szCs w:val="28"/>
        </w:rPr>
        <w:t>одном из первых мест</w:t>
      </w:r>
      <w:r w:rsidRPr="003B63B0">
        <w:rPr>
          <w:szCs w:val="28"/>
        </w:rPr>
        <w:t xml:space="preserve"> по пассажирообороту, что объясняется отсутствием пробок, стабильностью расписания движения метропоездов и удобством маршрутов, позволяющих добраться практически в любую часть города.  </w:t>
      </w:r>
    </w:p>
    <w:p w:rsidR="00C52687" w:rsidRDefault="00B51486" w:rsidP="00B51486">
      <w:pPr>
        <w:pStyle w:val="a3"/>
        <w:ind w:firstLine="709"/>
        <w:rPr>
          <w:szCs w:val="28"/>
        </w:rPr>
      </w:pPr>
      <w:r w:rsidRPr="003B63B0">
        <w:rPr>
          <w:szCs w:val="28"/>
        </w:rPr>
        <w:t xml:space="preserve">Однако мототранспорт имеет ряд значительных недостатков и главный из них – сложность строительства и обслуживания и, как следствие, увеличение стоимости. Решить данную проблему помогают открытые линии метрополитена, которые не требуют таких больших затрат при строительстве и могут строится относительно быстро по сравнению с подземными ветками. </w:t>
      </w:r>
      <w:r>
        <w:rPr>
          <w:szCs w:val="28"/>
        </w:rPr>
        <w:t xml:space="preserve">Несмотря на все плюсы существенным недостатком наземных линий метро </w:t>
      </w:r>
      <w:r w:rsidR="00C52687">
        <w:rPr>
          <w:szCs w:val="28"/>
        </w:rPr>
        <w:t>является шум, создаваемый потомком метропоездов.</w:t>
      </w:r>
      <w:r>
        <w:rPr>
          <w:szCs w:val="28"/>
        </w:rPr>
        <w:t xml:space="preserve"> </w:t>
      </w:r>
      <w:r w:rsidR="00C52687">
        <w:rPr>
          <w:szCs w:val="28"/>
        </w:rPr>
        <w:t xml:space="preserve">Наземное метро проходит в условиях городской застройки, и зачастую близко расположено к жилым домам, поэтому повышенные уровни шума на территориях, </w:t>
      </w:r>
      <w:r w:rsidR="00C52687">
        <w:rPr>
          <w:szCs w:val="28"/>
        </w:rPr>
        <w:lastRenderedPageBreak/>
        <w:t xml:space="preserve">прилагающих к наземным линиям метрополитена, являются большой проблемой. </w:t>
      </w:r>
    </w:p>
    <w:p w:rsidR="00522266" w:rsidRDefault="00B51486" w:rsidP="00B51486">
      <w:pPr>
        <w:pStyle w:val="a3"/>
        <w:ind w:firstLine="709"/>
        <w:rPr>
          <w:szCs w:val="28"/>
        </w:rPr>
      </w:pPr>
      <w:r w:rsidRPr="003B63B0">
        <w:rPr>
          <w:szCs w:val="28"/>
        </w:rPr>
        <w:t xml:space="preserve">На сегодняшний день в Санкт-Петербурге нет открытых линий метрополитена и их строительство в плане работ на ближайшие годы не предусмотрено. Однако Московский метрополитен на сегодняшний день уже включает в себя две наземные ветки, так называемое легкое метро: </w:t>
      </w:r>
      <w:proofErr w:type="spellStart"/>
      <w:r w:rsidRPr="003B63B0">
        <w:rPr>
          <w:szCs w:val="28"/>
        </w:rPr>
        <w:t>Бутовская</w:t>
      </w:r>
      <w:proofErr w:type="spellEnd"/>
      <w:r w:rsidRPr="003B63B0">
        <w:rPr>
          <w:szCs w:val="28"/>
        </w:rPr>
        <w:t xml:space="preserve"> линия и </w:t>
      </w:r>
      <w:proofErr w:type="spellStart"/>
      <w:r w:rsidRPr="003B63B0">
        <w:rPr>
          <w:szCs w:val="28"/>
        </w:rPr>
        <w:t>Филевская</w:t>
      </w:r>
      <w:proofErr w:type="spellEnd"/>
      <w:r w:rsidRPr="003B63B0">
        <w:rPr>
          <w:szCs w:val="28"/>
        </w:rPr>
        <w:t xml:space="preserve"> линия.</w:t>
      </w:r>
      <w:r>
        <w:rPr>
          <w:szCs w:val="28"/>
        </w:rPr>
        <w:t xml:space="preserve"> </w:t>
      </w:r>
    </w:p>
    <w:p w:rsidR="00314150" w:rsidRPr="00314150" w:rsidRDefault="00314150" w:rsidP="00314150">
      <w:pPr>
        <w:pStyle w:val="a3"/>
        <w:numPr>
          <w:ilvl w:val="0"/>
          <w:numId w:val="4"/>
        </w:numPr>
        <w:rPr>
          <w:b/>
          <w:szCs w:val="28"/>
        </w:rPr>
      </w:pPr>
      <w:r w:rsidRPr="00314150">
        <w:rPr>
          <w:b/>
          <w:szCs w:val="28"/>
        </w:rPr>
        <w:t xml:space="preserve">Выявление проблемы </w:t>
      </w:r>
    </w:p>
    <w:p w:rsidR="002E17B5" w:rsidRDefault="001B38C3" w:rsidP="002E17B5">
      <w:pPr>
        <w:pStyle w:val="a3"/>
        <w:ind w:firstLine="709"/>
        <w:rPr>
          <w:szCs w:val="28"/>
        </w:rPr>
      </w:pPr>
      <w:r>
        <w:rPr>
          <w:szCs w:val="28"/>
        </w:rPr>
        <w:t>В</w:t>
      </w:r>
      <w:r w:rsidR="002E17B5">
        <w:rPr>
          <w:szCs w:val="28"/>
        </w:rPr>
        <w:t xml:space="preserve"> магистерской диссертации</w:t>
      </w:r>
      <w:r>
        <w:rPr>
          <w:szCs w:val="28"/>
        </w:rPr>
        <w:t xml:space="preserve"> рассматрив</w:t>
      </w:r>
      <w:r w:rsidR="002E17B5">
        <w:rPr>
          <w:szCs w:val="28"/>
        </w:rPr>
        <w:t>ается</w:t>
      </w:r>
      <w:r>
        <w:rPr>
          <w:szCs w:val="28"/>
        </w:rPr>
        <w:t xml:space="preserve"> участок </w:t>
      </w:r>
      <w:proofErr w:type="spellStart"/>
      <w:r>
        <w:rPr>
          <w:szCs w:val="28"/>
        </w:rPr>
        <w:t>Филевкой</w:t>
      </w:r>
      <w:proofErr w:type="spellEnd"/>
      <w:r>
        <w:rPr>
          <w:szCs w:val="28"/>
        </w:rPr>
        <w:t xml:space="preserve"> линии </w:t>
      </w:r>
      <w:r w:rsidR="002E17B5">
        <w:rPr>
          <w:szCs w:val="28"/>
        </w:rPr>
        <w:t xml:space="preserve">Московского метрополитена, перегоны между станциями Кунцевская – Пионерская, Пионерская – </w:t>
      </w:r>
      <w:proofErr w:type="spellStart"/>
      <w:r w:rsidR="002E17B5">
        <w:rPr>
          <w:szCs w:val="28"/>
        </w:rPr>
        <w:t>Филевский</w:t>
      </w:r>
      <w:proofErr w:type="spellEnd"/>
      <w:r w:rsidR="002E17B5">
        <w:rPr>
          <w:szCs w:val="28"/>
        </w:rPr>
        <w:t xml:space="preserve"> парк, </w:t>
      </w:r>
      <w:proofErr w:type="spellStart"/>
      <w:r w:rsidR="002E17B5">
        <w:rPr>
          <w:szCs w:val="28"/>
        </w:rPr>
        <w:t>Филевский</w:t>
      </w:r>
      <w:proofErr w:type="spellEnd"/>
      <w:r w:rsidR="002E17B5">
        <w:rPr>
          <w:szCs w:val="28"/>
        </w:rPr>
        <w:t xml:space="preserve"> парк</w:t>
      </w:r>
      <w:r w:rsidR="002E17B5">
        <w:rPr>
          <w:szCs w:val="28"/>
        </w:rPr>
        <w:t xml:space="preserve"> – Багратионовская, </w:t>
      </w:r>
      <w:r w:rsidR="002E17B5">
        <w:rPr>
          <w:szCs w:val="28"/>
        </w:rPr>
        <w:t>Багратионовская</w:t>
      </w:r>
      <w:r w:rsidR="002E17B5">
        <w:rPr>
          <w:szCs w:val="28"/>
        </w:rPr>
        <w:t xml:space="preserve"> – Фили, Кутузовская – Студенческая. Данный участок линии метрополитена проходит вблизи жилых домов </w:t>
      </w:r>
      <w:r w:rsidR="00A0201E">
        <w:rPr>
          <w:szCs w:val="28"/>
        </w:rPr>
        <w:t xml:space="preserve">и является источником воздействия повышенных уровней шума. </w:t>
      </w:r>
    </w:p>
    <w:p w:rsidR="0046741C" w:rsidRDefault="00A0201E" w:rsidP="0046741C">
      <w:pPr>
        <w:pStyle w:val="a3"/>
        <w:ind w:firstLine="709"/>
        <w:rPr>
          <w:szCs w:val="28"/>
        </w:rPr>
      </w:pPr>
      <w:r>
        <w:rPr>
          <w:szCs w:val="28"/>
        </w:rPr>
        <w:t xml:space="preserve">Для оценки воздействия линии метрополитена на близлежащие жилые дома были построены карты шума, по результатам которых были сделаны выводы о размере зоны воздействия повышенных уровней шума и количестве домов, попадающих в эту зону. На рисунке 1 представлена карта шума для перегона между станциями </w:t>
      </w:r>
      <w:r>
        <w:rPr>
          <w:szCs w:val="28"/>
        </w:rPr>
        <w:t>Кунцевская – Пионерская</w:t>
      </w:r>
      <w:r>
        <w:rPr>
          <w:szCs w:val="28"/>
        </w:rPr>
        <w:t xml:space="preserve">. </w:t>
      </w:r>
    </w:p>
    <w:p w:rsidR="0046741C" w:rsidRDefault="0046741C" w:rsidP="0046741C">
      <w:pPr>
        <w:pStyle w:val="a3"/>
        <w:ind w:firstLine="709"/>
        <w:rPr>
          <w:szCs w:val="28"/>
        </w:rPr>
      </w:pPr>
      <w:r>
        <w:rPr>
          <w:szCs w:val="28"/>
        </w:rPr>
        <w:t xml:space="preserve">Карты шума были построены при помощи программного комплекса </w:t>
      </w:r>
      <w:proofErr w:type="spellStart"/>
      <w:r>
        <w:rPr>
          <w:szCs w:val="28"/>
          <w:lang w:val="en-US"/>
        </w:rPr>
        <w:t>SoundPLAN</w:t>
      </w:r>
      <w:proofErr w:type="spellEnd"/>
      <w:r>
        <w:rPr>
          <w:szCs w:val="28"/>
        </w:rPr>
        <w:t xml:space="preserve">, включающего в себя российские и зарубежные методики расчета шума, реализующего учет распространения шума в условиях застройки, затухания звука над поверхностью земли, распространения с учетом рельефа местности. </w:t>
      </w:r>
    </w:p>
    <w:p w:rsidR="0046741C" w:rsidRPr="00A0201E" w:rsidRDefault="0046741C" w:rsidP="0046741C">
      <w:pPr>
        <w:pStyle w:val="a3"/>
        <w:ind w:hanging="567"/>
        <w:rPr>
          <w:szCs w:val="28"/>
        </w:rPr>
      </w:pPr>
      <w:r>
        <w:rPr>
          <w:noProof/>
          <w:szCs w:val="28"/>
        </w:rPr>
        <w:lastRenderedPageBreak/>
        <w:drawing>
          <wp:inline distT="0" distB="0" distL="0" distR="0">
            <wp:extent cx="6286500" cy="4315456"/>
            <wp:effectExtent l="0" t="0" r="0" b="9525"/>
            <wp:docPr id="1" name="Рисунок 1" descr="C:\Users\Nastya\AppData\Local\Microsoft\Windows\INetCache\Content.Word\ПКШ1ночь.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C:\Users\Nastya\AppData\Local\Microsoft\Windows\INetCache\Content.Word\ПКШ1ночь.jpg"/>
                    <pic:cNvPicPr>
                      <a:picLocks noChangeAspect="1" noChangeArrowheads="1"/>
                    </pic:cNvPicPr>
                  </pic:nvPicPr>
                  <pic:blipFill>
                    <a:blip r:embed="rId5" cstate="print">
                      <a:extLst>
                        <a:ext uri="{28A0092B-C50C-407E-A947-70E740481C1C}">
                          <a14:useLocalDpi xmlns:a14="http://schemas.microsoft.com/office/drawing/2010/main" val="0"/>
                        </a:ext>
                      </a:extLst>
                    </a:blip>
                    <a:srcRect l="3145" t="4155" r="3354" b="4762"/>
                    <a:stretch>
                      <a:fillRect/>
                    </a:stretch>
                  </pic:blipFill>
                  <pic:spPr bwMode="auto">
                    <a:xfrm>
                      <a:off x="0" y="0"/>
                      <a:ext cx="6288553" cy="4316865"/>
                    </a:xfrm>
                    <a:prstGeom prst="rect">
                      <a:avLst/>
                    </a:prstGeom>
                    <a:noFill/>
                    <a:ln>
                      <a:noFill/>
                    </a:ln>
                  </pic:spPr>
                </pic:pic>
              </a:graphicData>
            </a:graphic>
          </wp:inline>
        </w:drawing>
      </w:r>
    </w:p>
    <w:p w:rsidR="00846492" w:rsidRDefault="00DE1CE7" w:rsidP="00DE1CE7">
      <w:pPr>
        <w:pStyle w:val="a3"/>
        <w:ind w:firstLine="709"/>
        <w:jc w:val="center"/>
        <w:rPr>
          <w:szCs w:val="28"/>
        </w:rPr>
      </w:pPr>
      <w:r>
        <w:rPr>
          <w:szCs w:val="28"/>
        </w:rPr>
        <w:t xml:space="preserve">Рисунок 1- Карта шума территории, прилегающей к участку </w:t>
      </w:r>
      <w:proofErr w:type="spellStart"/>
      <w:r>
        <w:rPr>
          <w:szCs w:val="28"/>
        </w:rPr>
        <w:t>Филевской</w:t>
      </w:r>
      <w:proofErr w:type="spellEnd"/>
      <w:r>
        <w:rPr>
          <w:szCs w:val="28"/>
        </w:rPr>
        <w:t xml:space="preserve"> линии метрополитена для ночного времени</w:t>
      </w:r>
    </w:p>
    <w:p w:rsidR="00DE1CE7" w:rsidRDefault="00DE1CE7" w:rsidP="00DE1CE7">
      <w:pPr>
        <w:pStyle w:val="a3"/>
        <w:ind w:firstLine="709"/>
        <w:jc w:val="center"/>
        <w:rPr>
          <w:szCs w:val="28"/>
        </w:rPr>
      </w:pPr>
    </w:p>
    <w:p w:rsidR="0046741C" w:rsidRPr="0046741C" w:rsidRDefault="0046741C" w:rsidP="0046741C">
      <w:pPr>
        <w:pStyle w:val="a3"/>
        <w:ind w:firstLine="709"/>
        <w:rPr>
          <w:szCs w:val="28"/>
        </w:rPr>
      </w:pPr>
      <w:r>
        <w:rPr>
          <w:szCs w:val="28"/>
        </w:rPr>
        <w:t xml:space="preserve">Для расчета была использована методика </w:t>
      </w:r>
      <w:r w:rsidRPr="0046741C">
        <w:rPr>
          <w:szCs w:val="28"/>
        </w:rPr>
        <w:t xml:space="preserve">ГОСТ 31295.2-2005. «Шум. Затухание звука при распространении на местности» расчет производится по следующей методике, которая справедлива для линейного источника, если он представлен совокупностью единичных источников шума (частей, секций и т.д.), каждый из которых имеет известные звуковую мощность и показатель направленности. </w:t>
      </w:r>
    </w:p>
    <w:p w:rsidR="0046741C" w:rsidRDefault="0046741C" w:rsidP="0046741C">
      <w:pPr>
        <w:pStyle w:val="a3"/>
        <w:ind w:firstLine="709"/>
        <w:rPr>
          <w:szCs w:val="28"/>
        </w:rPr>
      </w:pPr>
      <w:r w:rsidRPr="0046741C">
        <w:rPr>
          <w:szCs w:val="28"/>
        </w:rPr>
        <w:t xml:space="preserve">Эквивалентный октавный уровень звукового давления с подветренной стороны </w:t>
      </w:r>
      <w:proofErr w:type="spellStart"/>
      <w:r w:rsidRPr="0046741C">
        <w:rPr>
          <w:szCs w:val="28"/>
        </w:rPr>
        <w:t>L</w:t>
      </w:r>
      <w:r w:rsidRPr="00846492">
        <w:rPr>
          <w:szCs w:val="28"/>
          <w:vertAlign w:val="subscript"/>
        </w:rPr>
        <w:t>fT</w:t>
      </w:r>
      <w:proofErr w:type="spellEnd"/>
      <w:r w:rsidR="00846492">
        <w:rPr>
          <w:szCs w:val="28"/>
        </w:rPr>
        <w:t xml:space="preserve"> (DW</w:t>
      </w:r>
      <w:r w:rsidRPr="0046741C">
        <w:rPr>
          <w:szCs w:val="28"/>
        </w:rPr>
        <w:t>) на приемнике рассчитывают для каждого точечного источника и мнимого источника для октавных полос со среднегеометрической частотой от 63 до 8000 Гц по формуле:</w:t>
      </w:r>
    </w:p>
    <w:p w:rsidR="00846492" w:rsidRPr="0046741C" w:rsidRDefault="00846492" w:rsidP="00846492">
      <w:pPr>
        <w:pStyle w:val="a3"/>
        <w:ind w:firstLine="709"/>
        <w:jc w:val="center"/>
        <w:rPr>
          <w:szCs w:val="28"/>
        </w:rPr>
      </w:pPr>
      <w:r w:rsidRPr="00762FCB">
        <w:rPr>
          <w:color w:val="000000"/>
        </w:rPr>
        <w:fldChar w:fldCharType="begin"/>
      </w:r>
      <w:r w:rsidRPr="00762FCB">
        <w:rPr>
          <w:color w:val="000000"/>
        </w:rPr>
        <w:instrText xml:space="preserve"> INCLUDEPICTURE "http://images.znaytovar.ru/images/text/47557.files/image008.gif" \* MERGEFORMATINET </w:instrText>
      </w:r>
      <w:r w:rsidRPr="00762FCB">
        <w:rPr>
          <w:color w:val="000000"/>
        </w:rPr>
        <w:fldChar w:fldCharType="separate"/>
      </w:r>
      <w:r w:rsidRPr="00762FCB">
        <w:rPr>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8" type="#_x0000_t75" style="width:120.75pt;height:18.75pt">
            <v:imagedata r:id="rId6" r:href="rId7"/>
          </v:shape>
        </w:pict>
      </w:r>
      <w:r w:rsidRPr="00762FCB">
        <w:rPr>
          <w:color w:val="000000"/>
        </w:rPr>
        <w:fldChar w:fldCharType="end"/>
      </w:r>
      <w:r>
        <w:rPr>
          <w:color w:val="000000"/>
        </w:rPr>
        <w:t xml:space="preserve"> (1)</w:t>
      </w:r>
    </w:p>
    <w:p w:rsidR="0046741C" w:rsidRPr="0046741C" w:rsidRDefault="0046741C" w:rsidP="0046741C">
      <w:pPr>
        <w:pStyle w:val="a3"/>
        <w:ind w:firstLine="709"/>
        <w:rPr>
          <w:szCs w:val="28"/>
        </w:rPr>
      </w:pPr>
      <w:r w:rsidRPr="0046741C">
        <w:rPr>
          <w:szCs w:val="28"/>
        </w:rPr>
        <w:lastRenderedPageBreak/>
        <w:t xml:space="preserve"> </w:t>
      </w:r>
      <w:r w:rsidR="00846492">
        <w:rPr>
          <w:szCs w:val="28"/>
        </w:rPr>
        <w:t>где L</w:t>
      </w:r>
      <w:r w:rsidRPr="00846492">
        <w:rPr>
          <w:szCs w:val="28"/>
          <w:vertAlign w:val="subscript"/>
        </w:rPr>
        <w:t>W</w:t>
      </w:r>
      <w:r w:rsidRPr="0046741C">
        <w:rPr>
          <w:szCs w:val="28"/>
        </w:rPr>
        <w:t xml:space="preserve"> - октавный уровень звуковой мощности точечного источника шума относительно опорного значения звуковой мощности, равного 1 </w:t>
      </w:r>
      <w:proofErr w:type="spellStart"/>
      <w:r w:rsidRPr="0046741C">
        <w:rPr>
          <w:szCs w:val="28"/>
        </w:rPr>
        <w:t>пВт</w:t>
      </w:r>
      <w:proofErr w:type="spellEnd"/>
      <w:r w:rsidRPr="0046741C">
        <w:rPr>
          <w:szCs w:val="28"/>
        </w:rPr>
        <w:t>, дБ;</w:t>
      </w:r>
    </w:p>
    <w:p w:rsidR="0046741C" w:rsidRPr="0046741C" w:rsidRDefault="00846492" w:rsidP="0046741C">
      <w:pPr>
        <w:pStyle w:val="a3"/>
        <w:ind w:firstLine="709"/>
        <w:rPr>
          <w:szCs w:val="28"/>
        </w:rPr>
      </w:pPr>
      <w:r>
        <w:rPr>
          <w:szCs w:val="28"/>
        </w:rPr>
        <w:t>D</w:t>
      </w:r>
      <w:r w:rsidR="0046741C" w:rsidRPr="00846492">
        <w:rPr>
          <w:szCs w:val="28"/>
          <w:vertAlign w:val="subscript"/>
        </w:rPr>
        <w:t>C</w:t>
      </w:r>
      <w:r w:rsidR="0046741C" w:rsidRPr="0046741C">
        <w:rPr>
          <w:szCs w:val="28"/>
        </w:rPr>
        <w:t xml:space="preserve"> - поправка, учитывающая направленность точечного источника шума и показывающая, насколько отличается эквивалентный уровень звукового давления точечного источника шума в заданном направлении от уровня звукового давления ненаправленного точечного источника шума с тем же у</w:t>
      </w:r>
      <w:r>
        <w:rPr>
          <w:szCs w:val="28"/>
        </w:rPr>
        <w:t>ровнем звуковой мощности L</w:t>
      </w:r>
      <w:r w:rsidR="0046741C" w:rsidRPr="00846492">
        <w:rPr>
          <w:szCs w:val="28"/>
          <w:vertAlign w:val="subscript"/>
        </w:rPr>
        <w:t>W</w:t>
      </w:r>
      <w:r w:rsidR="0046741C" w:rsidRPr="0046741C">
        <w:rPr>
          <w:szCs w:val="28"/>
        </w:rPr>
        <w:t>, дБ.</w:t>
      </w:r>
    </w:p>
    <w:p w:rsidR="0046741C" w:rsidRDefault="0046741C" w:rsidP="0046741C">
      <w:pPr>
        <w:pStyle w:val="a3"/>
        <w:ind w:firstLine="709"/>
        <w:rPr>
          <w:szCs w:val="28"/>
        </w:rPr>
      </w:pPr>
      <w:r w:rsidRPr="0046741C">
        <w:rPr>
          <w:szCs w:val="28"/>
        </w:rPr>
        <w:t>Расчет затухания в октавной полосе частот производится по формуле:</w:t>
      </w:r>
    </w:p>
    <w:p w:rsidR="00846492" w:rsidRPr="00846492" w:rsidRDefault="00846492" w:rsidP="00846492">
      <w:pPr>
        <w:pStyle w:val="a3"/>
        <w:ind w:firstLine="709"/>
        <w:jc w:val="center"/>
        <w:rPr>
          <w:szCs w:val="28"/>
        </w:rPr>
      </w:pPr>
      <w:r w:rsidRPr="00846492">
        <w:rPr>
          <w:iCs/>
          <w:color w:val="000000"/>
          <w:szCs w:val="28"/>
          <w:bdr w:val="none" w:sz="0" w:space="0" w:color="auto" w:frame="1"/>
        </w:rPr>
        <w:fldChar w:fldCharType="begin"/>
      </w:r>
      <w:r w:rsidRPr="00846492">
        <w:rPr>
          <w:iCs/>
          <w:color w:val="000000"/>
          <w:szCs w:val="28"/>
          <w:bdr w:val="none" w:sz="0" w:space="0" w:color="auto" w:frame="1"/>
        </w:rPr>
        <w:instrText xml:space="preserve"> INCLUDEPICTURE "http://images.znaytovar.ru/images/text/47557.files/image010.gif" \* MERGEFORMATINET </w:instrText>
      </w:r>
      <w:r w:rsidRPr="00846492">
        <w:rPr>
          <w:iCs/>
          <w:color w:val="000000"/>
          <w:szCs w:val="28"/>
          <w:bdr w:val="none" w:sz="0" w:space="0" w:color="auto" w:frame="1"/>
        </w:rPr>
        <w:fldChar w:fldCharType="separate"/>
      </w:r>
      <w:r w:rsidRPr="00846492">
        <w:rPr>
          <w:iCs/>
          <w:color w:val="000000"/>
          <w:szCs w:val="28"/>
          <w:bdr w:val="none" w:sz="0" w:space="0" w:color="auto" w:frame="1"/>
        </w:rPr>
        <w:pict>
          <v:shape id="_x0000_i1069" type="#_x0000_t75" style="width:176.25pt;height:20.25pt">
            <v:imagedata r:id="rId8" r:href="rId9"/>
          </v:shape>
        </w:pict>
      </w:r>
      <w:r w:rsidRPr="00846492">
        <w:rPr>
          <w:iCs/>
          <w:color w:val="000000"/>
          <w:szCs w:val="28"/>
          <w:bdr w:val="none" w:sz="0" w:space="0" w:color="auto" w:frame="1"/>
        </w:rPr>
        <w:fldChar w:fldCharType="end"/>
      </w:r>
      <w:r w:rsidRPr="00846492">
        <w:rPr>
          <w:iCs/>
          <w:color w:val="000000"/>
          <w:szCs w:val="28"/>
          <w:bdr w:val="none" w:sz="0" w:space="0" w:color="auto" w:frame="1"/>
        </w:rPr>
        <w:t xml:space="preserve"> (2)</w:t>
      </w:r>
    </w:p>
    <w:p w:rsidR="0046741C" w:rsidRPr="0046741C" w:rsidRDefault="0046741C" w:rsidP="0046741C">
      <w:pPr>
        <w:pStyle w:val="a3"/>
        <w:ind w:firstLine="709"/>
        <w:rPr>
          <w:szCs w:val="28"/>
        </w:rPr>
      </w:pPr>
      <w:r w:rsidRPr="0046741C">
        <w:rPr>
          <w:szCs w:val="28"/>
        </w:rPr>
        <w:t xml:space="preserve"> где </w:t>
      </w:r>
      <w:proofErr w:type="spellStart"/>
      <w:r w:rsidRPr="0046741C">
        <w:rPr>
          <w:szCs w:val="28"/>
        </w:rPr>
        <w:t>A</w:t>
      </w:r>
      <w:r w:rsidRPr="00846492">
        <w:rPr>
          <w:szCs w:val="28"/>
          <w:vertAlign w:val="subscript"/>
        </w:rPr>
        <w:t>diy</w:t>
      </w:r>
      <w:proofErr w:type="spellEnd"/>
      <w:r w:rsidRPr="0046741C">
        <w:rPr>
          <w:szCs w:val="28"/>
        </w:rPr>
        <w:t xml:space="preserve"> - затухание из-за геометрической дивергенции (из-за расхождения энергии при излучении в свободное пространство);</w:t>
      </w:r>
    </w:p>
    <w:p w:rsidR="0046741C" w:rsidRPr="0046741C" w:rsidRDefault="0046741C" w:rsidP="0046741C">
      <w:pPr>
        <w:pStyle w:val="a3"/>
        <w:ind w:firstLine="709"/>
        <w:rPr>
          <w:szCs w:val="28"/>
        </w:rPr>
      </w:pPr>
      <w:proofErr w:type="spellStart"/>
      <w:r w:rsidRPr="0046741C">
        <w:rPr>
          <w:szCs w:val="28"/>
        </w:rPr>
        <w:t>A</w:t>
      </w:r>
      <w:r w:rsidRPr="00846492">
        <w:rPr>
          <w:szCs w:val="28"/>
          <w:vertAlign w:val="subscript"/>
        </w:rPr>
        <w:t>atm</w:t>
      </w:r>
      <w:proofErr w:type="spellEnd"/>
      <w:r w:rsidRPr="0046741C">
        <w:rPr>
          <w:szCs w:val="28"/>
        </w:rPr>
        <w:t xml:space="preserve"> - затухание из-за звукопоглощения атмосферой;</w:t>
      </w:r>
    </w:p>
    <w:p w:rsidR="0046741C" w:rsidRPr="0046741C" w:rsidRDefault="0046741C" w:rsidP="0046741C">
      <w:pPr>
        <w:pStyle w:val="a3"/>
        <w:ind w:firstLine="709"/>
        <w:rPr>
          <w:szCs w:val="28"/>
        </w:rPr>
      </w:pPr>
      <w:proofErr w:type="spellStart"/>
      <w:r w:rsidRPr="0046741C">
        <w:rPr>
          <w:szCs w:val="28"/>
        </w:rPr>
        <w:t>A</w:t>
      </w:r>
      <w:r w:rsidRPr="00846492">
        <w:rPr>
          <w:szCs w:val="28"/>
          <w:vertAlign w:val="subscript"/>
        </w:rPr>
        <w:t>gr</w:t>
      </w:r>
      <w:proofErr w:type="spellEnd"/>
      <w:r w:rsidRPr="0046741C">
        <w:rPr>
          <w:szCs w:val="28"/>
        </w:rPr>
        <w:t xml:space="preserve"> - затухание из-за влияния земли;</w:t>
      </w:r>
    </w:p>
    <w:p w:rsidR="0046741C" w:rsidRPr="0046741C" w:rsidRDefault="0046741C" w:rsidP="0046741C">
      <w:pPr>
        <w:pStyle w:val="a3"/>
        <w:ind w:firstLine="709"/>
        <w:rPr>
          <w:szCs w:val="28"/>
        </w:rPr>
      </w:pPr>
      <w:proofErr w:type="spellStart"/>
      <w:r w:rsidRPr="0046741C">
        <w:rPr>
          <w:szCs w:val="28"/>
        </w:rPr>
        <w:t>А</w:t>
      </w:r>
      <w:r w:rsidRPr="00846492">
        <w:rPr>
          <w:szCs w:val="28"/>
          <w:vertAlign w:val="subscript"/>
        </w:rPr>
        <w:t>bar</w:t>
      </w:r>
      <w:proofErr w:type="spellEnd"/>
      <w:r w:rsidRPr="0046741C">
        <w:rPr>
          <w:szCs w:val="28"/>
        </w:rPr>
        <w:t xml:space="preserve"> - затухание из-за экранирования;</w:t>
      </w:r>
      <w:bookmarkStart w:id="0" w:name="_GoBack"/>
      <w:bookmarkEnd w:id="0"/>
    </w:p>
    <w:p w:rsidR="00314150" w:rsidRDefault="0046741C" w:rsidP="00314150">
      <w:pPr>
        <w:pStyle w:val="a3"/>
        <w:ind w:firstLine="709"/>
        <w:rPr>
          <w:szCs w:val="28"/>
        </w:rPr>
      </w:pPr>
      <w:proofErr w:type="spellStart"/>
      <w:r w:rsidRPr="0046741C">
        <w:rPr>
          <w:szCs w:val="28"/>
        </w:rPr>
        <w:t>A</w:t>
      </w:r>
      <w:r w:rsidRPr="00846492">
        <w:rPr>
          <w:szCs w:val="28"/>
          <w:vertAlign w:val="subscript"/>
        </w:rPr>
        <w:t>misc</w:t>
      </w:r>
      <w:proofErr w:type="spellEnd"/>
      <w:r w:rsidRPr="0046741C">
        <w:rPr>
          <w:szCs w:val="28"/>
        </w:rPr>
        <w:t xml:space="preserve"> - затухани</w:t>
      </w:r>
      <w:r w:rsidR="00846492">
        <w:rPr>
          <w:szCs w:val="28"/>
        </w:rPr>
        <w:t>е из-за влияния прочих эффектов.</w:t>
      </w:r>
    </w:p>
    <w:p w:rsidR="00660B0B" w:rsidRDefault="00846492" w:rsidP="00660B0B">
      <w:pPr>
        <w:pStyle w:val="a3"/>
        <w:ind w:firstLine="709"/>
        <w:rPr>
          <w:szCs w:val="28"/>
        </w:rPr>
      </w:pPr>
      <w:r>
        <w:rPr>
          <w:szCs w:val="28"/>
        </w:rPr>
        <w:t xml:space="preserve">Так как по результатам расчетов были выявлены превышения эквивалентных и максимальных уровней звука на селитебной территории вдоль всего рассматриваемого участка, существует необходимость разработки шумозащитных мероприятий. </w:t>
      </w:r>
      <w:r w:rsidR="00660B0B">
        <w:rPr>
          <w:szCs w:val="28"/>
        </w:rPr>
        <w:t xml:space="preserve">Превышения эквивалентных уровней звука </w:t>
      </w:r>
      <w:r w:rsidR="00660B0B" w:rsidRPr="00205A88">
        <w:rPr>
          <w:color w:val="000000"/>
        </w:rPr>
        <w:t xml:space="preserve">составляет от 0,1 до </w:t>
      </w:r>
      <w:r w:rsidR="00660B0B" w:rsidRPr="00205A88">
        <w:t>13 </w:t>
      </w:r>
      <w:proofErr w:type="spellStart"/>
      <w:r w:rsidR="00660B0B" w:rsidRPr="00205A88">
        <w:t>дБА</w:t>
      </w:r>
      <w:proofErr w:type="spellEnd"/>
      <w:r w:rsidR="00660B0B" w:rsidRPr="00205A88">
        <w:t xml:space="preserve"> в дневное время и от 0,1 до 21,4 </w:t>
      </w:r>
      <w:proofErr w:type="spellStart"/>
      <w:r w:rsidR="00660B0B" w:rsidRPr="00205A88">
        <w:t>дБА</w:t>
      </w:r>
      <w:proofErr w:type="spellEnd"/>
      <w:r w:rsidR="00660B0B" w:rsidRPr="00205A88">
        <w:t xml:space="preserve"> в ночное время.</w:t>
      </w:r>
      <w:r w:rsidR="00660B0B">
        <w:rPr>
          <w:szCs w:val="28"/>
        </w:rPr>
        <w:t xml:space="preserve"> </w:t>
      </w:r>
    </w:p>
    <w:p w:rsidR="00314150" w:rsidRPr="00314150" w:rsidRDefault="00314150" w:rsidP="00314150">
      <w:pPr>
        <w:pStyle w:val="a3"/>
        <w:numPr>
          <w:ilvl w:val="0"/>
          <w:numId w:val="4"/>
        </w:numPr>
        <w:rPr>
          <w:b/>
          <w:szCs w:val="28"/>
        </w:rPr>
      </w:pPr>
      <w:r w:rsidRPr="00314150">
        <w:rPr>
          <w:b/>
          <w:szCs w:val="28"/>
        </w:rPr>
        <w:t xml:space="preserve">Постановка задачи </w:t>
      </w:r>
    </w:p>
    <w:p w:rsidR="00660B0B" w:rsidRDefault="00846492" w:rsidP="0046741C">
      <w:pPr>
        <w:pStyle w:val="a3"/>
        <w:ind w:firstLine="709"/>
        <w:rPr>
          <w:szCs w:val="28"/>
        </w:rPr>
      </w:pPr>
      <w:r>
        <w:rPr>
          <w:szCs w:val="28"/>
        </w:rPr>
        <w:t xml:space="preserve">Все существующие методы снижения шума делятся на две категории: снижение шума в источнике шума и снижения шума на пути его </w:t>
      </w:r>
      <w:r w:rsidR="00660B0B">
        <w:rPr>
          <w:szCs w:val="28"/>
        </w:rPr>
        <w:t xml:space="preserve">распространения. Методы снижения шума рельсового транспорта представлены в таблице 1. </w:t>
      </w:r>
    </w:p>
    <w:p w:rsidR="00DE1CE7" w:rsidRDefault="00DE1CE7" w:rsidP="0046741C">
      <w:pPr>
        <w:pStyle w:val="a3"/>
        <w:ind w:firstLine="709"/>
        <w:rPr>
          <w:szCs w:val="28"/>
        </w:rPr>
      </w:pPr>
      <w:r>
        <w:rPr>
          <w:szCs w:val="28"/>
        </w:rPr>
        <w:t xml:space="preserve">В качестве шумозащитных мероприятий было выбрано установить </w:t>
      </w:r>
      <w:proofErr w:type="spellStart"/>
      <w:r>
        <w:rPr>
          <w:szCs w:val="28"/>
        </w:rPr>
        <w:t>шумозащитные</w:t>
      </w:r>
      <w:proofErr w:type="spellEnd"/>
      <w:r>
        <w:rPr>
          <w:szCs w:val="28"/>
        </w:rPr>
        <w:t xml:space="preserve"> экраны вдоль источника шума и заменить остекление домов, попадающих в зону повышенного воздействия шума на звукоизолирующее. </w:t>
      </w:r>
    </w:p>
    <w:p w:rsidR="00DE1CE7" w:rsidRDefault="00DE1CE7" w:rsidP="0046741C">
      <w:pPr>
        <w:pStyle w:val="a3"/>
        <w:ind w:firstLine="709"/>
        <w:rPr>
          <w:szCs w:val="28"/>
        </w:rPr>
      </w:pPr>
    </w:p>
    <w:p w:rsidR="00DE1CE7" w:rsidRDefault="00DE1CE7" w:rsidP="0046741C">
      <w:pPr>
        <w:pStyle w:val="a3"/>
        <w:ind w:firstLine="709"/>
        <w:rPr>
          <w:szCs w:val="28"/>
        </w:rPr>
      </w:pPr>
    </w:p>
    <w:p w:rsidR="00DE1CE7" w:rsidRDefault="00DE1CE7" w:rsidP="0046741C">
      <w:pPr>
        <w:pStyle w:val="a3"/>
        <w:ind w:firstLine="709"/>
        <w:rPr>
          <w:szCs w:val="28"/>
        </w:rPr>
      </w:pPr>
      <w:r>
        <w:rPr>
          <w:szCs w:val="28"/>
        </w:rPr>
        <w:t xml:space="preserve">Таблица 1 – Эффективность способов снижения шума. </w:t>
      </w:r>
    </w:p>
    <w:tbl>
      <w:tblPr>
        <w:tblW w:w="9346" w:type="dxa"/>
        <w:tblLayout w:type="fixed"/>
        <w:tblCellMar>
          <w:left w:w="0" w:type="dxa"/>
          <w:right w:w="0" w:type="dxa"/>
        </w:tblCellMar>
        <w:tblLook w:val="01E0" w:firstRow="1" w:lastRow="1" w:firstColumn="1" w:lastColumn="1" w:noHBand="0" w:noVBand="0"/>
      </w:tblPr>
      <w:tblGrid>
        <w:gridCol w:w="1074"/>
        <w:gridCol w:w="4303"/>
        <w:gridCol w:w="3969"/>
      </w:tblGrid>
      <w:tr w:rsidR="00660B0B" w:rsidRPr="00DE1CE7" w:rsidTr="00DE1CE7">
        <w:trPr>
          <w:trHeight w:val="599"/>
        </w:trPr>
        <w:tc>
          <w:tcPr>
            <w:tcW w:w="1074" w:type="dxa"/>
            <w:tcBorders>
              <w:top w:val="single" w:sz="8" w:space="0" w:color="292934"/>
              <w:left w:val="single" w:sz="8" w:space="0" w:color="292934"/>
              <w:bottom w:val="single" w:sz="8" w:space="0" w:color="292934"/>
              <w:right w:val="single" w:sz="8" w:space="0" w:color="292934"/>
            </w:tcBorders>
            <w:shd w:val="clear" w:color="auto" w:fill="auto"/>
            <w:tcMar>
              <w:top w:w="15" w:type="dxa"/>
              <w:left w:w="69" w:type="dxa"/>
              <w:bottom w:w="0" w:type="dxa"/>
              <w:right w:w="69" w:type="dxa"/>
            </w:tcMar>
            <w:vAlign w:val="center"/>
            <w:hideMark/>
          </w:tcPr>
          <w:p w:rsidR="00660B0B" w:rsidRPr="00DE1CE7" w:rsidRDefault="00660B0B" w:rsidP="00660B0B">
            <w:pPr>
              <w:pStyle w:val="a3"/>
              <w:ind w:firstLine="0"/>
              <w:rPr>
                <w:sz w:val="24"/>
                <w:szCs w:val="24"/>
              </w:rPr>
            </w:pPr>
            <w:r w:rsidRPr="00DE1CE7">
              <w:rPr>
                <w:b/>
                <w:bCs/>
                <w:sz w:val="24"/>
                <w:szCs w:val="24"/>
              </w:rPr>
              <w:t>№</w:t>
            </w:r>
          </w:p>
        </w:tc>
        <w:tc>
          <w:tcPr>
            <w:tcW w:w="4303" w:type="dxa"/>
            <w:tcBorders>
              <w:top w:val="single" w:sz="8" w:space="0" w:color="292934"/>
              <w:left w:val="single" w:sz="8" w:space="0" w:color="292934"/>
              <w:bottom w:val="single" w:sz="8" w:space="0" w:color="292934"/>
              <w:right w:val="single" w:sz="8" w:space="0" w:color="292934"/>
            </w:tcBorders>
            <w:shd w:val="clear" w:color="auto" w:fill="auto"/>
            <w:tcMar>
              <w:top w:w="15" w:type="dxa"/>
              <w:left w:w="69" w:type="dxa"/>
              <w:bottom w:w="0" w:type="dxa"/>
              <w:right w:w="69" w:type="dxa"/>
            </w:tcMar>
            <w:vAlign w:val="center"/>
            <w:hideMark/>
          </w:tcPr>
          <w:p w:rsidR="00660B0B" w:rsidRPr="00DE1CE7" w:rsidRDefault="00660B0B" w:rsidP="00660B0B">
            <w:pPr>
              <w:pStyle w:val="a3"/>
              <w:ind w:firstLine="0"/>
              <w:rPr>
                <w:sz w:val="24"/>
                <w:szCs w:val="24"/>
              </w:rPr>
            </w:pPr>
            <w:r w:rsidRPr="00DE1CE7">
              <w:rPr>
                <w:b/>
                <w:bCs/>
                <w:sz w:val="24"/>
                <w:szCs w:val="24"/>
              </w:rPr>
              <w:t>Наименование</w:t>
            </w:r>
          </w:p>
          <w:p w:rsidR="00660B0B" w:rsidRPr="00DE1CE7" w:rsidRDefault="00660B0B" w:rsidP="00660B0B">
            <w:pPr>
              <w:pStyle w:val="a3"/>
              <w:ind w:firstLine="0"/>
              <w:rPr>
                <w:sz w:val="24"/>
                <w:szCs w:val="24"/>
              </w:rPr>
            </w:pPr>
            <w:r w:rsidRPr="00DE1CE7">
              <w:rPr>
                <w:b/>
                <w:bCs/>
                <w:sz w:val="24"/>
                <w:szCs w:val="24"/>
              </w:rPr>
              <w:t>конструкции или средства</w:t>
            </w:r>
          </w:p>
        </w:tc>
        <w:tc>
          <w:tcPr>
            <w:tcW w:w="3969" w:type="dxa"/>
            <w:tcBorders>
              <w:top w:val="single" w:sz="8" w:space="0" w:color="292934"/>
              <w:left w:val="single" w:sz="8" w:space="0" w:color="292934"/>
              <w:bottom w:val="single" w:sz="8" w:space="0" w:color="292934"/>
              <w:right w:val="single" w:sz="8" w:space="0" w:color="292934"/>
            </w:tcBorders>
            <w:shd w:val="clear" w:color="auto" w:fill="auto"/>
            <w:tcMar>
              <w:top w:w="15" w:type="dxa"/>
              <w:left w:w="69" w:type="dxa"/>
              <w:bottom w:w="0" w:type="dxa"/>
              <w:right w:w="69" w:type="dxa"/>
            </w:tcMar>
            <w:vAlign w:val="center"/>
            <w:hideMark/>
          </w:tcPr>
          <w:p w:rsidR="00660B0B" w:rsidRPr="00DE1CE7" w:rsidRDefault="00660B0B" w:rsidP="00660B0B">
            <w:pPr>
              <w:pStyle w:val="a3"/>
              <w:ind w:firstLine="0"/>
              <w:rPr>
                <w:sz w:val="24"/>
                <w:szCs w:val="24"/>
              </w:rPr>
            </w:pPr>
            <w:r w:rsidRPr="00DE1CE7">
              <w:rPr>
                <w:b/>
                <w:bCs/>
                <w:sz w:val="24"/>
                <w:szCs w:val="24"/>
              </w:rPr>
              <w:t>Акустическая</w:t>
            </w:r>
          </w:p>
          <w:p w:rsidR="00660B0B" w:rsidRPr="00DE1CE7" w:rsidRDefault="00660B0B" w:rsidP="00660B0B">
            <w:pPr>
              <w:pStyle w:val="a3"/>
              <w:ind w:firstLine="0"/>
              <w:rPr>
                <w:sz w:val="24"/>
                <w:szCs w:val="24"/>
              </w:rPr>
            </w:pPr>
            <w:r w:rsidRPr="00DE1CE7">
              <w:rPr>
                <w:b/>
                <w:bCs/>
                <w:sz w:val="24"/>
                <w:szCs w:val="24"/>
              </w:rPr>
              <w:t xml:space="preserve">эффективность, </w:t>
            </w:r>
            <w:proofErr w:type="spellStart"/>
            <w:r w:rsidRPr="00DE1CE7">
              <w:rPr>
                <w:b/>
                <w:bCs/>
                <w:sz w:val="24"/>
                <w:szCs w:val="24"/>
              </w:rPr>
              <w:t>дБА</w:t>
            </w:r>
            <w:proofErr w:type="spellEnd"/>
          </w:p>
        </w:tc>
      </w:tr>
      <w:tr w:rsidR="00660B0B" w:rsidRPr="00DE1CE7" w:rsidTr="00DE1CE7">
        <w:trPr>
          <w:trHeight w:val="299"/>
        </w:trPr>
        <w:tc>
          <w:tcPr>
            <w:tcW w:w="1074" w:type="dxa"/>
            <w:tcBorders>
              <w:top w:val="single" w:sz="8" w:space="0" w:color="292934"/>
              <w:left w:val="single" w:sz="8" w:space="0" w:color="292934"/>
              <w:bottom w:val="single" w:sz="8" w:space="0" w:color="292934"/>
              <w:right w:val="single" w:sz="8" w:space="0" w:color="292934"/>
            </w:tcBorders>
            <w:shd w:val="clear" w:color="auto" w:fill="auto"/>
            <w:tcMar>
              <w:top w:w="15" w:type="dxa"/>
              <w:left w:w="69" w:type="dxa"/>
              <w:bottom w:w="0" w:type="dxa"/>
              <w:right w:w="69" w:type="dxa"/>
            </w:tcMar>
            <w:hideMark/>
          </w:tcPr>
          <w:p w:rsidR="00660B0B" w:rsidRPr="00DE1CE7" w:rsidRDefault="00660B0B" w:rsidP="00660B0B">
            <w:pPr>
              <w:pStyle w:val="a3"/>
              <w:ind w:firstLine="0"/>
              <w:rPr>
                <w:sz w:val="24"/>
                <w:szCs w:val="24"/>
              </w:rPr>
            </w:pPr>
            <w:r w:rsidRPr="00DE1CE7">
              <w:rPr>
                <w:sz w:val="24"/>
                <w:szCs w:val="24"/>
              </w:rPr>
              <w:t>1</w:t>
            </w:r>
          </w:p>
        </w:tc>
        <w:tc>
          <w:tcPr>
            <w:tcW w:w="4303" w:type="dxa"/>
            <w:tcBorders>
              <w:top w:val="single" w:sz="8" w:space="0" w:color="292934"/>
              <w:left w:val="single" w:sz="8" w:space="0" w:color="292934"/>
              <w:bottom w:val="single" w:sz="8" w:space="0" w:color="292934"/>
              <w:right w:val="single" w:sz="8" w:space="0" w:color="292934"/>
            </w:tcBorders>
            <w:shd w:val="clear" w:color="auto" w:fill="auto"/>
            <w:tcMar>
              <w:top w:w="15" w:type="dxa"/>
              <w:left w:w="69" w:type="dxa"/>
              <w:bottom w:w="0" w:type="dxa"/>
              <w:right w:w="69" w:type="dxa"/>
            </w:tcMar>
            <w:hideMark/>
          </w:tcPr>
          <w:p w:rsidR="00660B0B" w:rsidRPr="00DE1CE7" w:rsidRDefault="00660B0B" w:rsidP="00660B0B">
            <w:pPr>
              <w:pStyle w:val="a3"/>
              <w:ind w:firstLine="0"/>
              <w:rPr>
                <w:sz w:val="24"/>
                <w:szCs w:val="24"/>
              </w:rPr>
            </w:pPr>
            <w:proofErr w:type="spellStart"/>
            <w:r w:rsidRPr="00DE1CE7">
              <w:rPr>
                <w:sz w:val="24"/>
                <w:szCs w:val="24"/>
              </w:rPr>
              <w:t>Бесстыковой</w:t>
            </w:r>
            <w:proofErr w:type="spellEnd"/>
            <w:r w:rsidRPr="00DE1CE7">
              <w:rPr>
                <w:sz w:val="24"/>
                <w:szCs w:val="24"/>
              </w:rPr>
              <w:t xml:space="preserve"> путь</w:t>
            </w:r>
          </w:p>
        </w:tc>
        <w:tc>
          <w:tcPr>
            <w:tcW w:w="3969" w:type="dxa"/>
            <w:tcBorders>
              <w:top w:val="single" w:sz="8" w:space="0" w:color="292934"/>
              <w:left w:val="single" w:sz="8" w:space="0" w:color="292934"/>
              <w:bottom w:val="single" w:sz="8" w:space="0" w:color="292934"/>
              <w:right w:val="single" w:sz="8" w:space="0" w:color="292934"/>
            </w:tcBorders>
            <w:shd w:val="clear" w:color="auto" w:fill="auto"/>
            <w:tcMar>
              <w:top w:w="15" w:type="dxa"/>
              <w:left w:w="69" w:type="dxa"/>
              <w:bottom w:w="0" w:type="dxa"/>
              <w:right w:w="69" w:type="dxa"/>
            </w:tcMar>
            <w:hideMark/>
          </w:tcPr>
          <w:p w:rsidR="00660B0B" w:rsidRPr="00DE1CE7" w:rsidRDefault="00660B0B" w:rsidP="00660B0B">
            <w:pPr>
              <w:pStyle w:val="a3"/>
              <w:ind w:firstLine="0"/>
              <w:rPr>
                <w:sz w:val="24"/>
                <w:szCs w:val="24"/>
              </w:rPr>
            </w:pPr>
            <w:r w:rsidRPr="00DE1CE7">
              <w:rPr>
                <w:sz w:val="24"/>
                <w:szCs w:val="24"/>
              </w:rPr>
              <w:t>2</w:t>
            </w:r>
          </w:p>
        </w:tc>
      </w:tr>
      <w:tr w:rsidR="00660B0B" w:rsidRPr="00DE1CE7" w:rsidTr="00DE1CE7">
        <w:trPr>
          <w:trHeight w:val="299"/>
        </w:trPr>
        <w:tc>
          <w:tcPr>
            <w:tcW w:w="1074" w:type="dxa"/>
            <w:tcBorders>
              <w:top w:val="single" w:sz="8" w:space="0" w:color="292934"/>
              <w:left w:val="single" w:sz="8" w:space="0" w:color="292934"/>
              <w:bottom w:val="single" w:sz="8" w:space="0" w:color="292934"/>
              <w:right w:val="single" w:sz="8" w:space="0" w:color="292934"/>
            </w:tcBorders>
            <w:shd w:val="clear" w:color="auto" w:fill="auto"/>
            <w:tcMar>
              <w:top w:w="15" w:type="dxa"/>
              <w:left w:w="69" w:type="dxa"/>
              <w:bottom w:w="0" w:type="dxa"/>
              <w:right w:w="69" w:type="dxa"/>
            </w:tcMar>
            <w:hideMark/>
          </w:tcPr>
          <w:p w:rsidR="00660B0B" w:rsidRPr="00DE1CE7" w:rsidRDefault="00660B0B" w:rsidP="00660B0B">
            <w:pPr>
              <w:pStyle w:val="a3"/>
              <w:ind w:firstLine="0"/>
              <w:rPr>
                <w:sz w:val="24"/>
                <w:szCs w:val="24"/>
              </w:rPr>
            </w:pPr>
            <w:r w:rsidRPr="00DE1CE7">
              <w:rPr>
                <w:sz w:val="24"/>
                <w:szCs w:val="24"/>
              </w:rPr>
              <w:t>2</w:t>
            </w:r>
          </w:p>
        </w:tc>
        <w:tc>
          <w:tcPr>
            <w:tcW w:w="4303" w:type="dxa"/>
            <w:tcBorders>
              <w:top w:val="single" w:sz="8" w:space="0" w:color="292934"/>
              <w:left w:val="single" w:sz="8" w:space="0" w:color="292934"/>
              <w:bottom w:val="single" w:sz="8" w:space="0" w:color="292934"/>
              <w:right w:val="single" w:sz="8" w:space="0" w:color="292934"/>
            </w:tcBorders>
            <w:shd w:val="clear" w:color="auto" w:fill="auto"/>
            <w:tcMar>
              <w:top w:w="15" w:type="dxa"/>
              <w:left w:w="69" w:type="dxa"/>
              <w:bottom w:w="0" w:type="dxa"/>
              <w:right w:w="69" w:type="dxa"/>
            </w:tcMar>
            <w:hideMark/>
          </w:tcPr>
          <w:p w:rsidR="00660B0B" w:rsidRPr="00DE1CE7" w:rsidRDefault="00660B0B" w:rsidP="00660B0B">
            <w:pPr>
              <w:pStyle w:val="a3"/>
              <w:ind w:firstLine="0"/>
              <w:rPr>
                <w:sz w:val="24"/>
                <w:szCs w:val="24"/>
              </w:rPr>
            </w:pPr>
            <w:r w:rsidRPr="00DE1CE7">
              <w:rPr>
                <w:sz w:val="24"/>
                <w:szCs w:val="24"/>
              </w:rPr>
              <w:t>Шлифование рельсов</w:t>
            </w:r>
          </w:p>
        </w:tc>
        <w:tc>
          <w:tcPr>
            <w:tcW w:w="3969" w:type="dxa"/>
            <w:tcBorders>
              <w:top w:val="single" w:sz="8" w:space="0" w:color="292934"/>
              <w:left w:val="single" w:sz="8" w:space="0" w:color="292934"/>
              <w:bottom w:val="single" w:sz="8" w:space="0" w:color="292934"/>
              <w:right w:val="single" w:sz="8" w:space="0" w:color="292934"/>
            </w:tcBorders>
            <w:shd w:val="clear" w:color="auto" w:fill="auto"/>
            <w:tcMar>
              <w:top w:w="15" w:type="dxa"/>
              <w:left w:w="69" w:type="dxa"/>
              <w:bottom w:w="0" w:type="dxa"/>
              <w:right w:w="69" w:type="dxa"/>
            </w:tcMar>
            <w:hideMark/>
          </w:tcPr>
          <w:p w:rsidR="00660B0B" w:rsidRPr="00DE1CE7" w:rsidRDefault="00660B0B" w:rsidP="00660B0B">
            <w:pPr>
              <w:pStyle w:val="a3"/>
              <w:ind w:firstLine="0"/>
              <w:rPr>
                <w:sz w:val="24"/>
                <w:szCs w:val="24"/>
              </w:rPr>
            </w:pPr>
            <w:r w:rsidRPr="00DE1CE7">
              <w:rPr>
                <w:sz w:val="24"/>
                <w:szCs w:val="24"/>
              </w:rPr>
              <w:t>2-3</w:t>
            </w:r>
          </w:p>
        </w:tc>
      </w:tr>
      <w:tr w:rsidR="00660B0B" w:rsidRPr="00DE1CE7" w:rsidTr="00DE1CE7">
        <w:trPr>
          <w:trHeight w:val="299"/>
        </w:trPr>
        <w:tc>
          <w:tcPr>
            <w:tcW w:w="1074" w:type="dxa"/>
            <w:tcBorders>
              <w:top w:val="single" w:sz="8" w:space="0" w:color="292934"/>
              <w:left w:val="single" w:sz="8" w:space="0" w:color="292934"/>
              <w:bottom w:val="single" w:sz="8" w:space="0" w:color="292934"/>
              <w:right w:val="single" w:sz="8" w:space="0" w:color="292934"/>
            </w:tcBorders>
            <w:shd w:val="clear" w:color="auto" w:fill="auto"/>
            <w:tcMar>
              <w:top w:w="15" w:type="dxa"/>
              <w:left w:w="69" w:type="dxa"/>
              <w:bottom w:w="0" w:type="dxa"/>
              <w:right w:w="69" w:type="dxa"/>
            </w:tcMar>
            <w:hideMark/>
          </w:tcPr>
          <w:p w:rsidR="00660B0B" w:rsidRPr="00DE1CE7" w:rsidRDefault="00660B0B" w:rsidP="00660B0B">
            <w:pPr>
              <w:pStyle w:val="a3"/>
              <w:ind w:firstLine="0"/>
              <w:rPr>
                <w:sz w:val="24"/>
                <w:szCs w:val="24"/>
              </w:rPr>
            </w:pPr>
            <w:r w:rsidRPr="00DE1CE7">
              <w:rPr>
                <w:sz w:val="24"/>
                <w:szCs w:val="24"/>
              </w:rPr>
              <w:t>3</w:t>
            </w:r>
          </w:p>
        </w:tc>
        <w:tc>
          <w:tcPr>
            <w:tcW w:w="4303" w:type="dxa"/>
            <w:tcBorders>
              <w:top w:val="single" w:sz="8" w:space="0" w:color="292934"/>
              <w:left w:val="single" w:sz="8" w:space="0" w:color="292934"/>
              <w:bottom w:val="single" w:sz="8" w:space="0" w:color="292934"/>
              <w:right w:val="single" w:sz="8" w:space="0" w:color="292934"/>
            </w:tcBorders>
            <w:shd w:val="clear" w:color="auto" w:fill="auto"/>
            <w:tcMar>
              <w:top w:w="15" w:type="dxa"/>
              <w:left w:w="69" w:type="dxa"/>
              <w:bottom w:w="0" w:type="dxa"/>
              <w:right w:w="69" w:type="dxa"/>
            </w:tcMar>
            <w:hideMark/>
          </w:tcPr>
          <w:p w:rsidR="00660B0B" w:rsidRPr="00DE1CE7" w:rsidRDefault="00660B0B" w:rsidP="00660B0B">
            <w:pPr>
              <w:pStyle w:val="a3"/>
              <w:ind w:firstLine="0"/>
              <w:rPr>
                <w:sz w:val="24"/>
                <w:szCs w:val="24"/>
              </w:rPr>
            </w:pPr>
            <w:r w:rsidRPr="00DE1CE7">
              <w:rPr>
                <w:sz w:val="24"/>
                <w:szCs w:val="24"/>
              </w:rPr>
              <w:t>Накладка на шейку рельса</w:t>
            </w:r>
          </w:p>
        </w:tc>
        <w:tc>
          <w:tcPr>
            <w:tcW w:w="3969" w:type="dxa"/>
            <w:tcBorders>
              <w:top w:val="single" w:sz="8" w:space="0" w:color="292934"/>
              <w:left w:val="single" w:sz="8" w:space="0" w:color="292934"/>
              <w:bottom w:val="single" w:sz="8" w:space="0" w:color="292934"/>
              <w:right w:val="single" w:sz="8" w:space="0" w:color="292934"/>
            </w:tcBorders>
            <w:shd w:val="clear" w:color="auto" w:fill="auto"/>
            <w:tcMar>
              <w:top w:w="15" w:type="dxa"/>
              <w:left w:w="69" w:type="dxa"/>
              <w:bottom w:w="0" w:type="dxa"/>
              <w:right w:w="69" w:type="dxa"/>
            </w:tcMar>
            <w:hideMark/>
          </w:tcPr>
          <w:p w:rsidR="00660B0B" w:rsidRPr="00DE1CE7" w:rsidRDefault="00660B0B" w:rsidP="00660B0B">
            <w:pPr>
              <w:pStyle w:val="a3"/>
              <w:ind w:firstLine="0"/>
              <w:rPr>
                <w:sz w:val="24"/>
                <w:szCs w:val="24"/>
              </w:rPr>
            </w:pPr>
            <w:r w:rsidRPr="00DE1CE7">
              <w:rPr>
                <w:sz w:val="24"/>
                <w:szCs w:val="24"/>
              </w:rPr>
              <w:t>2-3</w:t>
            </w:r>
          </w:p>
        </w:tc>
      </w:tr>
      <w:tr w:rsidR="00660B0B" w:rsidRPr="00DE1CE7" w:rsidTr="00DE1CE7">
        <w:trPr>
          <w:trHeight w:val="385"/>
        </w:trPr>
        <w:tc>
          <w:tcPr>
            <w:tcW w:w="1074" w:type="dxa"/>
            <w:tcBorders>
              <w:top w:val="single" w:sz="8" w:space="0" w:color="292934"/>
              <w:left w:val="single" w:sz="8" w:space="0" w:color="292934"/>
              <w:bottom w:val="single" w:sz="8" w:space="0" w:color="292934"/>
              <w:right w:val="single" w:sz="8" w:space="0" w:color="292934"/>
            </w:tcBorders>
            <w:shd w:val="clear" w:color="auto" w:fill="auto"/>
            <w:tcMar>
              <w:top w:w="15" w:type="dxa"/>
              <w:left w:w="69" w:type="dxa"/>
              <w:bottom w:w="0" w:type="dxa"/>
              <w:right w:w="69" w:type="dxa"/>
            </w:tcMar>
            <w:hideMark/>
          </w:tcPr>
          <w:p w:rsidR="00660B0B" w:rsidRPr="00DE1CE7" w:rsidRDefault="00660B0B" w:rsidP="00660B0B">
            <w:pPr>
              <w:pStyle w:val="a3"/>
              <w:ind w:firstLine="0"/>
              <w:rPr>
                <w:sz w:val="24"/>
                <w:szCs w:val="24"/>
              </w:rPr>
            </w:pPr>
            <w:r w:rsidRPr="00DE1CE7">
              <w:rPr>
                <w:sz w:val="24"/>
                <w:szCs w:val="24"/>
              </w:rPr>
              <w:t>4</w:t>
            </w:r>
          </w:p>
        </w:tc>
        <w:tc>
          <w:tcPr>
            <w:tcW w:w="4303" w:type="dxa"/>
            <w:tcBorders>
              <w:top w:val="single" w:sz="8" w:space="0" w:color="292934"/>
              <w:left w:val="single" w:sz="8" w:space="0" w:color="292934"/>
              <w:bottom w:val="single" w:sz="8" w:space="0" w:color="292934"/>
              <w:right w:val="single" w:sz="8" w:space="0" w:color="292934"/>
            </w:tcBorders>
            <w:shd w:val="clear" w:color="auto" w:fill="auto"/>
            <w:tcMar>
              <w:top w:w="15" w:type="dxa"/>
              <w:left w:w="69" w:type="dxa"/>
              <w:bottom w:w="0" w:type="dxa"/>
              <w:right w:w="69" w:type="dxa"/>
            </w:tcMar>
            <w:hideMark/>
          </w:tcPr>
          <w:p w:rsidR="00660B0B" w:rsidRPr="00DE1CE7" w:rsidRDefault="00660B0B" w:rsidP="00660B0B">
            <w:pPr>
              <w:pStyle w:val="a3"/>
              <w:ind w:firstLine="0"/>
              <w:rPr>
                <w:sz w:val="24"/>
                <w:szCs w:val="24"/>
              </w:rPr>
            </w:pPr>
            <w:r w:rsidRPr="00DE1CE7">
              <w:rPr>
                <w:sz w:val="24"/>
                <w:szCs w:val="24"/>
              </w:rPr>
              <w:t>Малый акустический экран</w:t>
            </w:r>
          </w:p>
        </w:tc>
        <w:tc>
          <w:tcPr>
            <w:tcW w:w="3969" w:type="dxa"/>
            <w:tcBorders>
              <w:top w:val="single" w:sz="8" w:space="0" w:color="292934"/>
              <w:left w:val="single" w:sz="8" w:space="0" w:color="292934"/>
              <w:bottom w:val="single" w:sz="8" w:space="0" w:color="292934"/>
              <w:right w:val="single" w:sz="8" w:space="0" w:color="292934"/>
            </w:tcBorders>
            <w:shd w:val="clear" w:color="auto" w:fill="auto"/>
            <w:tcMar>
              <w:top w:w="15" w:type="dxa"/>
              <w:left w:w="69" w:type="dxa"/>
              <w:bottom w:w="0" w:type="dxa"/>
              <w:right w:w="69" w:type="dxa"/>
            </w:tcMar>
            <w:hideMark/>
          </w:tcPr>
          <w:p w:rsidR="00660B0B" w:rsidRPr="00DE1CE7" w:rsidRDefault="00660B0B" w:rsidP="00660B0B">
            <w:pPr>
              <w:pStyle w:val="a3"/>
              <w:ind w:firstLine="0"/>
              <w:rPr>
                <w:sz w:val="24"/>
                <w:szCs w:val="24"/>
              </w:rPr>
            </w:pPr>
            <w:r w:rsidRPr="00DE1CE7">
              <w:rPr>
                <w:sz w:val="24"/>
                <w:szCs w:val="24"/>
              </w:rPr>
              <w:t>8-12</w:t>
            </w:r>
          </w:p>
        </w:tc>
      </w:tr>
      <w:tr w:rsidR="00660B0B" w:rsidRPr="00DE1CE7" w:rsidTr="00DE1CE7">
        <w:trPr>
          <w:trHeight w:val="385"/>
        </w:trPr>
        <w:tc>
          <w:tcPr>
            <w:tcW w:w="1074" w:type="dxa"/>
            <w:tcBorders>
              <w:top w:val="single" w:sz="8" w:space="0" w:color="292934"/>
              <w:left w:val="single" w:sz="8" w:space="0" w:color="292934"/>
              <w:bottom w:val="single" w:sz="8" w:space="0" w:color="292934"/>
              <w:right w:val="single" w:sz="8" w:space="0" w:color="292934"/>
            </w:tcBorders>
            <w:shd w:val="clear" w:color="auto" w:fill="auto"/>
            <w:tcMar>
              <w:top w:w="15" w:type="dxa"/>
              <w:left w:w="69" w:type="dxa"/>
              <w:bottom w:w="0" w:type="dxa"/>
              <w:right w:w="69" w:type="dxa"/>
            </w:tcMar>
            <w:hideMark/>
          </w:tcPr>
          <w:p w:rsidR="00660B0B" w:rsidRPr="00DE1CE7" w:rsidRDefault="00660B0B" w:rsidP="00660B0B">
            <w:pPr>
              <w:pStyle w:val="a3"/>
              <w:ind w:firstLine="0"/>
              <w:rPr>
                <w:sz w:val="24"/>
                <w:szCs w:val="24"/>
              </w:rPr>
            </w:pPr>
            <w:r w:rsidRPr="00DE1CE7">
              <w:rPr>
                <w:sz w:val="24"/>
                <w:szCs w:val="24"/>
              </w:rPr>
              <w:t>5</w:t>
            </w:r>
          </w:p>
        </w:tc>
        <w:tc>
          <w:tcPr>
            <w:tcW w:w="4303" w:type="dxa"/>
            <w:tcBorders>
              <w:top w:val="single" w:sz="8" w:space="0" w:color="292934"/>
              <w:left w:val="single" w:sz="8" w:space="0" w:color="292934"/>
              <w:bottom w:val="single" w:sz="8" w:space="0" w:color="292934"/>
              <w:right w:val="single" w:sz="8" w:space="0" w:color="292934"/>
            </w:tcBorders>
            <w:shd w:val="clear" w:color="auto" w:fill="auto"/>
            <w:tcMar>
              <w:top w:w="15" w:type="dxa"/>
              <w:left w:w="69" w:type="dxa"/>
              <w:bottom w:w="0" w:type="dxa"/>
              <w:right w:w="69" w:type="dxa"/>
            </w:tcMar>
            <w:hideMark/>
          </w:tcPr>
          <w:p w:rsidR="00660B0B" w:rsidRPr="00DE1CE7" w:rsidRDefault="00660B0B" w:rsidP="00660B0B">
            <w:pPr>
              <w:pStyle w:val="a3"/>
              <w:ind w:firstLine="0"/>
              <w:rPr>
                <w:sz w:val="24"/>
                <w:szCs w:val="24"/>
              </w:rPr>
            </w:pPr>
            <w:r w:rsidRPr="00DE1CE7">
              <w:rPr>
                <w:sz w:val="24"/>
                <w:szCs w:val="24"/>
              </w:rPr>
              <w:t>Малый акустический экран</w:t>
            </w:r>
          </w:p>
        </w:tc>
        <w:tc>
          <w:tcPr>
            <w:tcW w:w="3969" w:type="dxa"/>
            <w:tcBorders>
              <w:top w:val="single" w:sz="8" w:space="0" w:color="292934"/>
              <w:left w:val="single" w:sz="8" w:space="0" w:color="292934"/>
              <w:bottom w:val="single" w:sz="8" w:space="0" w:color="292934"/>
              <w:right w:val="single" w:sz="8" w:space="0" w:color="292934"/>
            </w:tcBorders>
            <w:shd w:val="clear" w:color="auto" w:fill="auto"/>
            <w:tcMar>
              <w:top w:w="15" w:type="dxa"/>
              <w:left w:w="69" w:type="dxa"/>
              <w:bottom w:w="0" w:type="dxa"/>
              <w:right w:w="69" w:type="dxa"/>
            </w:tcMar>
            <w:hideMark/>
          </w:tcPr>
          <w:p w:rsidR="00660B0B" w:rsidRPr="00DE1CE7" w:rsidRDefault="00660B0B" w:rsidP="00660B0B">
            <w:pPr>
              <w:pStyle w:val="a3"/>
              <w:ind w:firstLine="0"/>
              <w:rPr>
                <w:sz w:val="24"/>
                <w:szCs w:val="24"/>
              </w:rPr>
            </w:pPr>
            <w:r w:rsidRPr="00DE1CE7">
              <w:rPr>
                <w:sz w:val="24"/>
                <w:szCs w:val="24"/>
              </w:rPr>
              <w:t>3-5</w:t>
            </w:r>
          </w:p>
        </w:tc>
      </w:tr>
      <w:tr w:rsidR="00660B0B" w:rsidRPr="00DE1CE7" w:rsidTr="00DE1CE7">
        <w:trPr>
          <w:trHeight w:val="599"/>
        </w:trPr>
        <w:tc>
          <w:tcPr>
            <w:tcW w:w="1074" w:type="dxa"/>
            <w:tcBorders>
              <w:top w:val="single" w:sz="8" w:space="0" w:color="292934"/>
              <w:left w:val="single" w:sz="8" w:space="0" w:color="292934"/>
              <w:bottom w:val="single" w:sz="8" w:space="0" w:color="292934"/>
              <w:right w:val="single" w:sz="8" w:space="0" w:color="292934"/>
            </w:tcBorders>
            <w:shd w:val="clear" w:color="auto" w:fill="auto"/>
            <w:tcMar>
              <w:top w:w="15" w:type="dxa"/>
              <w:left w:w="69" w:type="dxa"/>
              <w:bottom w:w="0" w:type="dxa"/>
              <w:right w:w="69" w:type="dxa"/>
            </w:tcMar>
            <w:hideMark/>
          </w:tcPr>
          <w:p w:rsidR="00660B0B" w:rsidRPr="00DE1CE7" w:rsidRDefault="00660B0B" w:rsidP="00660B0B">
            <w:pPr>
              <w:pStyle w:val="a3"/>
              <w:ind w:firstLine="0"/>
              <w:rPr>
                <w:sz w:val="24"/>
                <w:szCs w:val="24"/>
              </w:rPr>
            </w:pPr>
            <w:r w:rsidRPr="00DE1CE7">
              <w:rPr>
                <w:sz w:val="24"/>
                <w:szCs w:val="24"/>
              </w:rPr>
              <w:t>6</w:t>
            </w:r>
          </w:p>
        </w:tc>
        <w:tc>
          <w:tcPr>
            <w:tcW w:w="4303" w:type="dxa"/>
            <w:tcBorders>
              <w:top w:val="single" w:sz="8" w:space="0" w:color="292934"/>
              <w:left w:val="single" w:sz="8" w:space="0" w:color="292934"/>
              <w:bottom w:val="single" w:sz="8" w:space="0" w:color="292934"/>
              <w:right w:val="single" w:sz="8" w:space="0" w:color="292934"/>
            </w:tcBorders>
            <w:shd w:val="clear" w:color="auto" w:fill="auto"/>
            <w:tcMar>
              <w:top w:w="15" w:type="dxa"/>
              <w:left w:w="69" w:type="dxa"/>
              <w:bottom w:w="0" w:type="dxa"/>
              <w:right w:w="69" w:type="dxa"/>
            </w:tcMar>
            <w:hideMark/>
          </w:tcPr>
          <w:p w:rsidR="00660B0B" w:rsidRPr="00DE1CE7" w:rsidRDefault="00660B0B" w:rsidP="00660B0B">
            <w:pPr>
              <w:pStyle w:val="a3"/>
              <w:ind w:firstLine="0"/>
              <w:rPr>
                <w:sz w:val="24"/>
                <w:szCs w:val="24"/>
              </w:rPr>
            </w:pPr>
            <w:r w:rsidRPr="00DE1CE7">
              <w:rPr>
                <w:sz w:val="24"/>
                <w:szCs w:val="24"/>
              </w:rPr>
              <w:t>Акустические экраны</w:t>
            </w:r>
          </w:p>
          <w:p w:rsidR="00660B0B" w:rsidRPr="00DE1CE7" w:rsidRDefault="00660B0B" w:rsidP="00660B0B">
            <w:pPr>
              <w:pStyle w:val="a3"/>
              <w:ind w:firstLine="0"/>
              <w:rPr>
                <w:sz w:val="24"/>
                <w:szCs w:val="24"/>
              </w:rPr>
            </w:pPr>
            <w:r w:rsidRPr="00DE1CE7">
              <w:rPr>
                <w:sz w:val="24"/>
                <w:szCs w:val="24"/>
              </w:rPr>
              <w:t>(высота 4-5 м)</w:t>
            </w:r>
          </w:p>
        </w:tc>
        <w:tc>
          <w:tcPr>
            <w:tcW w:w="3969" w:type="dxa"/>
            <w:tcBorders>
              <w:top w:val="single" w:sz="8" w:space="0" w:color="292934"/>
              <w:left w:val="single" w:sz="8" w:space="0" w:color="292934"/>
              <w:bottom w:val="single" w:sz="8" w:space="0" w:color="292934"/>
              <w:right w:val="single" w:sz="8" w:space="0" w:color="292934"/>
            </w:tcBorders>
            <w:shd w:val="clear" w:color="auto" w:fill="auto"/>
            <w:tcMar>
              <w:top w:w="15" w:type="dxa"/>
              <w:left w:w="69" w:type="dxa"/>
              <w:bottom w:w="0" w:type="dxa"/>
              <w:right w:w="69" w:type="dxa"/>
            </w:tcMar>
            <w:hideMark/>
          </w:tcPr>
          <w:p w:rsidR="00660B0B" w:rsidRPr="00DE1CE7" w:rsidRDefault="00660B0B" w:rsidP="00660B0B">
            <w:pPr>
              <w:pStyle w:val="a3"/>
              <w:ind w:firstLine="0"/>
              <w:rPr>
                <w:sz w:val="24"/>
                <w:szCs w:val="24"/>
              </w:rPr>
            </w:pPr>
            <w:r w:rsidRPr="00DE1CE7">
              <w:rPr>
                <w:sz w:val="24"/>
                <w:szCs w:val="24"/>
              </w:rPr>
              <w:t>14-16</w:t>
            </w:r>
          </w:p>
        </w:tc>
      </w:tr>
      <w:tr w:rsidR="00660B0B" w:rsidRPr="00DE1CE7" w:rsidTr="00DE1CE7">
        <w:trPr>
          <w:trHeight w:val="599"/>
        </w:trPr>
        <w:tc>
          <w:tcPr>
            <w:tcW w:w="1074" w:type="dxa"/>
            <w:tcBorders>
              <w:top w:val="single" w:sz="8" w:space="0" w:color="292934"/>
              <w:left w:val="single" w:sz="8" w:space="0" w:color="292934"/>
              <w:bottom w:val="single" w:sz="8" w:space="0" w:color="292934"/>
              <w:right w:val="single" w:sz="8" w:space="0" w:color="292934"/>
            </w:tcBorders>
            <w:shd w:val="clear" w:color="auto" w:fill="auto"/>
            <w:tcMar>
              <w:top w:w="15" w:type="dxa"/>
              <w:left w:w="69" w:type="dxa"/>
              <w:bottom w:w="0" w:type="dxa"/>
              <w:right w:w="69" w:type="dxa"/>
            </w:tcMar>
            <w:hideMark/>
          </w:tcPr>
          <w:p w:rsidR="00660B0B" w:rsidRPr="00DE1CE7" w:rsidRDefault="00660B0B" w:rsidP="00660B0B">
            <w:pPr>
              <w:pStyle w:val="a3"/>
              <w:ind w:firstLine="0"/>
              <w:rPr>
                <w:sz w:val="24"/>
                <w:szCs w:val="24"/>
              </w:rPr>
            </w:pPr>
            <w:r w:rsidRPr="00DE1CE7">
              <w:rPr>
                <w:sz w:val="24"/>
                <w:szCs w:val="24"/>
              </w:rPr>
              <w:t>7</w:t>
            </w:r>
          </w:p>
        </w:tc>
        <w:tc>
          <w:tcPr>
            <w:tcW w:w="4303" w:type="dxa"/>
            <w:tcBorders>
              <w:top w:val="single" w:sz="8" w:space="0" w:color="292934"/>
              <w:left w:val="single" w:sz="8" w:space="0" w:color="292934"/>
              <w:bottom w:val="single" w:sz="8" w:space="0" w:color="292934"/>
              <w:right w:val="single" w:sz="8" w:space="0" w:color="292934"/>
            </w:tcBorders>
            <w:shd w:val="clear" w:color="auto" w:fill="auto"/>
            <w:tcMar>
              <w:top w:w="15" w:type="dxa"/>
              <w:left w:w="69" w:type="dxa"/>
              <w:bottom w:w="0" w:type="dxa"/>
              <w:right w:w="69" w:type="dxa"/>
            </w:tcMar>
            <w:hideMark/>
          </w:tcPr>
          <w:p w:rsidR="00660B0B" w:rsidRPr="00DE1CE7" w:rsidRDefault="00660B0B" w:rsidP="00660B0B">
            <w:pPr>
              <w:pStyle w:val="a3"/>
              <w:ind w:firstLine="0"/>
              <w:rPr>
                <w:sz w:val="24"/>
                <w:szCs w:val="24"/>
              </w:rPr>
            </w:pPr>
            <w:r w:rsidRPr="00DE1CE7">
              <w:rPr>
                <w:sz w:val="24"/>
                <w:szCs w:val="24"/>
              </w:rPr>
              <w:t>Зеленые насаждения</w:t>
            </w:r>
          </w:p>
          <w:p w:rsidR="00660B0B" w:rsidRPr="00DE1CE7" w:rsidRDefault="00660B0B" w:rsidP="00660B0B">
            <w:pPr>
              <w:pStyle w:val="a3"/>
              <w:ind w:firstLine="0"/>
              <w:rPr>
                <w:sz w:val="24"/>
                <w:szCs w:val="24"/>
              </w:rPr>
            </w:pPr>
            <w:r w:rsidRPr="00DE1CE7">
              <w:rPr>
                <w:sz w:val="24"/>
                <w:szCs w:val="24"/>
              </w:rPr>
              <w:t>(глубиной 50-100 м)</w:t>
            </w:r>
          </w:p>
        </w:tc>
        <w:tc>
          <w:tcPr>
            <w:tcW w:w="3969" w:type="dxa"/>
            <w:tcBorders>
              <w:top w:val="single" w:sz="8" w:space="0" w:color="292934"/>
              <w:left w:val="single" w:sz="8" w:space="0" w:color="292934"/>
              <w:bottom w:val="single" w:sz="8" w:space="0" w:color="292934"/>
              <w:right w:val="single" w:sz="8" w:space="0" w:color="292934"/>
            </w:tcBorders>
            <w:shd w:val="clear" w:color="auto" w:fill="auto"/>
            <w:tcMar>
              <w:top w:w="15" w:type="dxa"/>
              <w:left w:w="69" w:type="dxa"/>
              <w:bottom w:w="0" w:type="dxa"/>
              <w:right w:w="69" w:type="dxa"/>
            </w:tcMar>
            <w:hideMark/>
          </w:tcPr>
          <w:p w:rsidR="00660B0B" w:rsidRPr="00DE1CE7" w:rsidRDefault="00660B0B" w:rsidP="00660B0B">
            <w:pPr>
              <w:pStyle w:val="a3"/>
              <w:ind w:firstLine="0"/>
              <w:rPr>
                <w:sz w:val="24"/>
                <w:szCs w:val="24"/>
              </w:rPr>
            </w:pPr>
            <w:r w:rsidRPr="00DE1CE7">
              <w:rPr>
                <w:sz w:val="24"/>
                <w:szCs w:val="24"/>
              </w:rPr>
              <w:t>4-5</w:t>
            </w:r>
          </w:p>
        </w:tc>
      </w:tr>
      <w:tr w:rsidR="00660B0B" w:rsidRPr="00DE1CE7" w:rsidTr="00DE1CE7">
        <w:trPr>
          <w:trHeight w:val="599"/>
        </w:trPr>
        <w:tc>
          <w:tcPr>
            <w:tcW w:w="1074" w:type="dxa"/>
            <w:tcBorders>
              <w:top w:val="single" w:sz="8" w:space="0" w:color="292934"/>
              <w:left w:val="single" w:sz="8" w:space="0" w:color="292934"/>
              <w:bottom w:val="single" w:sz="8" w:space="0" w:color="292934"/>
              <w:right w:val="single" w:sz="8" w:space="0" w:color="292934"/>
            </w:tcBorders>
            <w:shd w:val="clear" w:color="auto" w:fill="auto"/>
            <w:tcMar>
              <w:top w:w="15" w:type="dxa"/>
              <w:left w:w="69" w:type="dxa"/>
              <w:bottom w:w="0" w:type="dxa"/>
              <w:right w:w="69" w:type="dxa"/>
            </w:tcMar>
            <w:hideMark/>
          </w:tcPr>
          <w:p w:rsidR="00660B0B" w:rsidRPr="00DE1CE7" w:rsidRDefault="00660B0B" w:rsidP="00660B0B">
            <w:pPr>
              <w:pStyle w:val="a3"/>
              <w:ind w:firstLine="0"/>
              <w:rPr>
                <w:sz w:val="24"/>
                <w:szCs w:val="24"/>
              </w:rPr>
            </w:pPr>
            <w:r w:rsidRPr="00DE1CE7">
              <w:rPr>
                <w:sz w:val="24"/>
                <w:szCs w:val="24"/>
              </w:rPr>
              <w:t>8</w:t>
            </w:r>
          </w:p>
        </w:tc>
        <w:tc>
          <w:tcPr>
            <w:tcW w:w="4303" w:type="dxa"/>
            <w:tcBorders>
              <w:top w:val="single" w:sz="8" w:space="0" w:color="292934"/>
              <w:left w:val="single" w:sz="8" w:space="0" w:color="292934"/>
              <w:bottom w:val="single" w:sz="8" w:space="0" w:color="292934"/>
              <w:right w:val="single" w:sz="8" w:space="0" w:color="292934"/>
            </w:tcBorders>
            <w:shd w:val="clear" w:color="auto" w:fill="auto"/>
            <w:tcMar>
              <w:top w:w="15" w:type="dxa"/>
              <w:left w:w="69" w:type="dxa"/>
              <w:bottom w:w="0" w:type="dxa"/>
              <w:right w:w="69" w:type="dxa"/>
            </w:tcMar>
            <w:hideMark/>
          </w:tcPr>
          <w:p w:rsidR="00660B0B" w:rsidRPr="00DE1CE7" w:rsidRDefault="00660B0B" w:rsidP="00660B0B">
            <w:pPr>
              <w:pStyle w:val="a3"/>
              <w:ind w:firstLine="0"/>
              <w:rPr>
                <w:sz w:val="24"/>
                <w:szCs w:val="24"/>
              </w:rPr>
            </w:pPr>
            <w:r w:rsidRPr="00DE1CE7">
              <w:rPr>
                <w:sz w:val="24"/>
                <w:szCs w:val="24"/>
              </w:rPr>
              <w:t>Выемки (глубиной 3-4 м)</w:t>
            </w:r>
          </w:p>
        </w:tc>
        <w:tc>
          <w:tcPr>
            <w:tcW w:w="3969" w:type="dxa"/>
            <w:tcBorders>
              <w:top w:val="single" w:sz="8" w:space="0" w:color="292934"/>
              <w:left w:val="single" w:sz="8" w:space="0" w:color="292934"/>
              <w:bottom w:val="single" w:sz="8" w:space="0" w:color="292934"/>
              <w:right w:val="single" w:sz="8" w:space="0" w:color="292934"/>
            </w:tcBorders>
            <w:shd w:val="clear" w:color="auto" w:fill="auto"/>
            <w:tcMar>
              <w:top w:w="15" w:type="dxa"/>
              <w:left w:w="69" w:type="dxa"/>
              <w:bottom w:w="0" w:type="dxa"/>
              <w:right w:w="69" w:type="dxa"/>
            </w:tcMar>
            <w:hideMark/>
          </w:tcPr>
          <w:p w:rsidR="00660B0B" w:rsidRPr="00DE1CE7" w:rsidRDefault="00660B0B" w:rsidP="00660B0B">
            <w:pPr>
              <w:pStyle w:val="a3"/>
              <w:ind w:firstLine="0"/>
              <w:rPr>
                <w:sz w:val="24"/>
                <w:szCs w:val="24"/>
              </w:rPr>
            </w:pPr>
            <w:r w:rsidRPr="00DE1CE7">
              <w:rPr>
                <w:sz w:val="24"/>
                <w:szCs w:val="24"/>
              </w:rPr>
              <w:t>7-8</w:t>
            </w:r>
          </w:p>
        </w:tc>
      </w:tr>
      <w:tr w:rsidR="00660B0B" w:rsidRPr="00DE1CE7" w:rsidTr="00DE1CE7">
        <w:trPr>
          <w:trHeight w:val="599"/>
        </w:trPr>
        <w:tc>
          <w:tcPr>
            <w:tcW w:w="1074" w:type="dxa"/>
            <w:tcBorders>
              <w:top w:val="single" w:sz="8" w:space="0" w:color="292934"/>
              <w:left w:val="single" w:sz="8" w:space="0" w:color="292934"/>
              <w:bottom w:val="single" w:sz="8" w:space="0" w:color="292934"/>
              <w:right w:val="single" w:sz="8" w:space="0" w:color="292934"/>
            </w:tcBorders>
            <w:shd w:val="clear" w:color="auto" w:fill="auto"/>
            <w:tcMar>
              <w:top w:w="15" w:type="dxa"/>
              <w:left w:w="69" w:type="dxa"/>
              <w:bottom w:w="0" w:type="dxa"/>
              <w:right w:w="69" w:type="dxa"/>
            </w:tcMar>
            <w:hideMark/>
          </w:tcPr>
          <w:p w:rsidR="00660B0B" w:rsidRPr="00DE1CE7" w:rsidRDefault="00660B0B" w:rsidP="00660B0B">
            <w:pPr>
              <w:pStyle w:val="a3"/>
              <w:ind w:firstLine="0"/>
              <w:rPr>
                <w:sz w:val="24"/>
                <w:szCs w:val="24"/>
              </w:rPr>
            </w:pPr>
            <w:r w:rsidRPr="00DE1CE7">
              <w:rPr>
                <w:sz w:val="24"/>
                <w:szCs w:val="24"/>
              </w:rPr>
              <w:t>9</w:t>
            </w:r>
          </w:p>
        </w:tc>
        <w:tc>
          <w:tcPr>
            <w:tcW w:w="4303" w:type="dxa"/>
            <w:tcBorders>
              <w:top w:val="single" w:sz="8" w:space="0" w:color="292934"/>
              <w:left w:val="single" w:sz="8" w:space="0" w:color="292934"/>
              <w:bottom w:val="single" w:sz="8" w:space="0" w:color="292934"/>
              <w:right w:val="single" w:sz="8" w:space="0" w:color="292934"/>
            </w:tcBorders>
            <w:shd w:val="clear" w:color="auto" w:fill="auto"/>
            <w:tcMar>
              <w:top w:w="15" w:type="dxa"/>
              <w:left w:w="69" w:type="dxa"/>
              <w:bottom w:w="0" w:type="dxa"/>
              <w:right w:w="69" w:type="dxa"/>
            </w:tcMar>
            <w:hideMark/>
          </w:tcPr>
          <w:p w:rsidR="00660B0B" w:rsidRPr="00DE1CE7" w:rsidRDefault="00660B0B" w:rsidP="00660B0B">
            <w:pPr>
              <w:pStyle w:val="a3"/>
              <w:ind w:firstLine="0"/>
              <w:rPr>
                <w:sz w:val="24"/>
                <w:szCs w:val="24"/>
              </w:rPr>
            </w:pPr>
            <w:r w:rsidRPr="00DE1CE7">
              <w:rPr>
                <w:sz w:val="24"/>
                <w:szCs w:val="24"/>
              </w:rPr>
              <w:t>Выемки (глубиной 8-10 м)</w:t>
            </w:r>
          </w:p>
        </w:tc>
        <w:tc>
          <w:tcPr>
            <w:tcW w:w="3969" w:type="dxa"/>
            <w:tcBorders>
              <w:top w:val="single" w:sz="8" w:space="0" w:color="292934"/>
              <w:left w:val="single" w:sz="8" w:space="0" w:color="292934"/>
              <w:bottom w:val="single" w:sz="8" w:space="0" w:color="292934"/>
              <w:right w:val="single" w:sz="8" w:space="0" w:color="292934"/>
            </w:tcBorders>
            <w:shd w:val="clear" w:color="auto" w:fill="auto"/>
            <w:tcMar>
              <w:top w:w="15" w:type="dxa"/>
              <w:left w:w="69" w:type="dxa"/>
              <w:bottom w:w="0" w:type="dxa"/>
              <w:right w:w="69" w:type="dxa"/>
            </w:tcMar>
            <w:hideMark/>
          </w:tcPr>
          <w:p w:rsidR="00660B0B" w:rsidRPr="00DE1CE7" w:rsidRDefault="00660B0B" w:rsidP="00660B0B">
            <w:pPr>
              <w:pStyle w:val="a3"/>
              <w:ind w:firstLine="0"/>
              <w:rPr>
                <w:sz w:val="24"/>
                <w:szCs w:val="24"/>
              </w:rPr>
            </w:pPr>
            <w:r w:rsidRPr="00DE1CE7">
              <w:rPr>
                <w:sz w:val="24"/>
                <w:szCs w:val="24"/>
              </w:rPr>
              <w:t>15-17</w:t>
            </w:r>
          </w:p>
        </w:tc>
      </w:tr>
      <w:tr w:rsidR="00660B0B" w:rsidRPr="00DE1CE7" w:rsidTr="00DE1CE7">
        <w:trPr>
          <w:trHeight w:val="599"/>
        </w:trPr>
        <w:tc>
          <w:tcPr>
            <w:tcW w:w="1074" w:type="dxa"/>
            <w:tcBorders>
              <w:top w:val="single" w:sz="8" w:space="0" w:color="292934"/>
              <w:left w:val="single" w:sz="8" w:space="0" w:color="292934"/>
              <w:bottom w:val="single" w:sz="8" w:space="0" w:color="292934"/>
              <w:right w:val="single" w:sz="8" w:space="0" w:color="292934"/>
            </w:tcBorders>
            <w:shd w:val="clear" w:color="auto" w:fill="auto"/>
            <w:tcMar>
              <w:top w:w="15" w:type="dxa"/>
              <w:left w:w="69" w:type="dxa"/>
              <w:bottom w:w="0" w:type="dxa"/>
              <w:right w:w="69" w:type="dxa"/>
            </w:tcMar>
            <w:hideMark/>
          </w:tcPr>
          <w:p w:rsidR="00660B0B" w:rsidRPr="00DE1CE7" w:rsidRDefault="00660B0B" w:rsidP="00660B0B">
            <w:pPr>
              <w:pStyle w:val="a3"/>
              <w:ind w:firstLine="0"/>
              <w:rPr>
                <w:sz w:val="24"/>
                <w:szCs w:val="24"/>
              </w:rPr>
            </w:pPr>
            <w:r w:rsidRPr="00DE1CE7">
              <w:rPr>
                <w:sz w:val="24"/>
                <w:szCs w:val="24"/>
              </w:rPr>
              <w:t>10</w:t>
            </w:r>
          </w:p>
        </w:tc>
        <w:tc>
          <w:tcPr>
            <w:tcW w:w="4303" w:type="dxa"/>
            <w:tcBorders>
              <w:top w:val="single" w:sz="8" w:space="0" w:color="292934"/>
              <w:left w:val="single" w:sz="8" w:space="0" w:color="292934"/>
              <w:bottom w:val="single" w:sz="8" w:space="0" w:color="292934"/>
              <w:right w:val="single" w:sz="8" w:space="0" w:color="292934"/>
            </w:tcBorders>
            <w:shd w:val="clear" w:color="auto" w:fill="auto"/>
            <w:tcMar>
              <w:top w:w="15" w:type="dxa"/>
              <w:left w:w="69" w:type="dxa"/>
              <w:bottom w:w="0" w:type="dxa"/>
              <w:right w:w="69" w:type="dxa"/>
            </w:tcMar>
            <w:hideMark/>
          </w:tcPr>
          <w:p w:rsidR="00660B0B" w:rsidRPr="00DE1CE7" w:rsidRDefault="00660B0B" w:rsidP="00660B0B">
            <w:pPr>
              <w:pStyle w:val="a3"/>
              <w:ind w:firstLine="0"/>
              <w:rPr>
                <w:sz w:val="24"/>
                <w:szCs w:val="24"/>
              </w:rPr>
            </w:pPr>
            <w:r w:rsidRPr="00DE1CE7">
              <w:rPr>
                <w:sz w:val="24"/>
                <w:szCs w:val="24"/>
              </w:rPr>
              <w:t>Насыпи (высотой 2-3 м)</w:t>
            </w:r>
          </w:p>
        </w:tc>
        <w:tc>
          <w:tcPr>
            <w:tcW w:w="3969" w:type="dxa"/>
            <w:tcBorders>
              <w:top w:val="single" w:sz="8" w:space="0" w:color="292934"/>
              <w:left w:val="single" w:sz="8" w:space="0" w:color="292934"/>
              <w:bottom w:val="single" w:sz="8" w:space="0" w:color="292934"/>
              <w:right w:val="single" w:sz="8" w:space="0" w:color="292934"/>
            </w:tcBorders>
            <w:shd w:val="clear" w:color="auto" w:fill="auto"/>
            <w:tcMar>
              <w:top w:w="15" w:type="dxa"/>
              <w:left w:w="69" w:type="dxa"/>
              <w:bottom w:w="0" w:type="dxa"/>
              <w:right w:w="69" w:type="dxa"/>
            </w:tcMar>
            <w:hideMark/>
          </w:tcPr>
          <w:p w:rsidR="00660B0B" w:rsidRPr="00DE1CE7" w:rsidRDefault="00660B0B" w:rsidP="00660B0B">
            <w:pPr>
              <w:pStyle w:val="a3"/>
              <w:ind w:firstLine="0"/>
              <w:rPr>
                <w:sz w:val="24"/>
                <w:szCs w:val="24"/>
              </w:rPr>
            </w:pPr>
            <w:r w:rsidRPr="00DE1CE7">
              <w:rPr>
                <w:sz w:val="24"/>
                <w:szCs w:val="24"/>
              </w:rPr>
              <w:t>8-10</w:t>
            </w:r>
          </w:p>
        </w:tc>
      </w:tr>
      <w:tr w:rsidR="00660B0B" w:rsidRPr="00DE1CE7" w:rsidTr="00DE1CE7">
        <w:trPr>
          <w:trHeight w:val="599"/>
        </w:trPr>
        <w:tc>
          <w:tcPr>
            <w:tcW w:w="1074" w:type="dxa"/>
            <w:tcBorders>
              <w:top w:val="single" w:sz="8" w:space="0" w:color="292934"/>
              <w:left w:val="single" w:sz="8" w:space="0" w:color="292934"/>
              <w:bottom w:val="single" w:sz="8" w:space="0" w:color="292934"/>
              <w:right w:val="single" w:sz="8" w:space="0" w:color="292934"/>
            </w:tcBorders>
            <w:shd w:val="clear" w:color="auto" w:fill="auto"/>
            <w:tcMar>
              <w:top w:w="15" w:type="dxa"/>
              <w:left w:w="69" w:type="dxa"/>
              <w:bottom w:w="0" w:type="dxa"/>
              <w:right w:w="69" w:type="dxa"/>
            </w:tcMar>
            <w:hideMark/>
          </w:tcPr>
          <w:p w:rsidR="00660B0B" w:rsidRPr="00DE1CE7" w:rsidRDefault="00660B0B" w:rsidP="00660B0B">
            <w:pPr>
              <w:pStyle w:val="a3"/>
              <w:ind w:firstLine="0"/>
              <w:rPr>
                <w:sz w:val="24"/>
                <w:szCs w:val="24"/>
              </w:rPr>
            </w:pPr>
            <w:r w:rsidRPr="00DE1CE7">
              <w:rPr>
                <w:sz w:val="24"/>
                <w:szCs w:val="24"/>
              </w:rPr>
              <w:t>11</w:t>
            </w:r>
          </w:p>
        </w:tc>
        <w:tc>
          <w:tcPr>
            <w:tcW w:w="4303" w:type="dxa"/>
            <w:tcBorders>
              <w:top w:val="single" w:sz="8" w:space="0" w:color="292934"/>
              <w:left w:val="single" w:sz="8" w:space="0" w:color="292934"/>
              <w:bottom w:val="single" w:sz="8" w:space="0" w:color="292934"/>
              <w:right w:val="single" w:sz="8" w:space="0" w:color="292934"/>
            </w:tcBorders>
            <w:shd w:val="clear" w:color="auto" w:fill="auto"/>
            <w:tcMar>
              <w:top w:w="15" w:type="dxa"/>
              <w:left w:w="69" w:type="dxa"/>
              <w:bottom w:w="0" w:type="dxa"/>
              <w:right w:w="69" w:type="dxa"/>
            </w:tcMar>
            <w:hideMark/>
          </w:tcPr>
          <w:p w:rsidR="00660B0B" w:rsidRPr="00DE1CE7" w:rsidRDefault="00660B0B" w:rsidP="00660B0B">
            <w:pPr>
              <w:pStyle w:val="a3"/>
              <w:ind w:firstLine="0"/>
              <w:rPr>
                <w:sz w:val="24"/>
                <w:szCs w:val="24"/>
              </w:rPr>
            </w:pPr>
            <w:r w:rsidRPr="00DE1CE7">
              <w:rPr>
                <w:sz w:val="24"/>
                <w:szCs w:val="24"/>
              </w:rPr>
              <w:t>Звукоизолирующее остекление</w:t>
            </w:r>
          </w:p>
        </w:tc>
        <w:tc>
          <w:tcPr>
            <w:tcW w:w="3969" w:type="dxa"/>
            <w:tcBorders>
              <w:top w:val="single" w:sz="8" w:space="0" w:color="292934"/>
              <w:left w:val="single" w:sz="8" w:space="0" w:color="292934"/>
              <w:bottom w:val="single" w:sz="8" w:space="0" w:color="292934"/>
              <w:right w:val="single" w:sz="8" w:space="0" w:color="292934"/>
            </w:tcBorders>
            <w:shd w:val="clear" w:color="auto" w:fill="auto"/>
            <w:tcMar>
              <w:top w:w="15" w:type="dxa"/>
              <w:left w:w="69" w:type="dxa"/>
              <w:bottom w:w="0" w:type="dxa"/>
              <w:right w:w="69" w:type="dxa"/>
            </w:tcMar>
            <w:hideMark/>
          </w:tcPr>
          <w:p w:rsidR="00660B0B" w:rsidRPr="00DE1CE7" w:rsidRDefault="00660B0B" w:rsidP="00660B0B">
            <w:pPr>
              <w:pStyle w:val="a3"/>
              <w:ind w:firstLine="0"/>
              <w:rPr>
                <w:sz w:val="24"/>
                <w:szCs w:val="24"/>
              </w:rPr>
            </w:pPr>
            <w:r w:rsidRPr="00DE1CE7">
              <w:rPr>
                <w:sz w:val="24"/>
                <w:szCs w:val="24"/>
              </w:rPr>
              <w:t>25-30</w:t>
            </w:r>
          </w:p>
        </w:tc>
      </w:tr>
      <w:tr w:rsidR="00660B0B" w:rsidRPr="00DE1CE7" w:rsidTr="00DE1CE7">
        <w:trPr>
          <w:trHeight w:val="385"/>
        </w:trPr>
        <w:tc>
          <w:tcPr>
            <w:tcW w:w="1074" w:type="dxa"/>
            <w:tcBorders>
              <w:top w:val="single" w:sz="8" w:space="0" w:color="292934"/>
              <w:left w:val="single" w:sz="8" w:space="0" w:color="292934"/>
              <w:bottom w:val="single" w:sz="8" w:space="0" w:color="292934"/>
              <w:right w:val="single" w:sz="8" w:space="0" w:color="292934"/>
            </w:tcBorders>
            <w:shd w:val="clear" w:color="auto" w:fill="auto"/>
            <w:tcMar>
              <w:top w:w="15" w:type="dxa"/>
              <w:left w:w="69" w:type="dxa"/>
              <w:bottom w:w="0" w:type="dxa"/>
              <w:right w:w="69" w:type="dxa"/>
            </w:tcMar>
            <w:hideMark/>
          </w:tcPr>
          <w:p w:rsidR="00660B0B" w:rsidRPr="00DE1CE7" w:rsidRDefault="00660B0B" w:rsidP="00660B0B">
            <w:pPr>
              <w:pStyle w:val="a3"/>
              <w:ind w:firstLine="0"/>
              <w:rPr>
                <w:sz w:val="24"/>
                <w:szCs w:val="24"/>
              </w:rPr>
            </w:pPr>
            <w:r w:rsidRPr="00DE1CE7">
              <w:rPr>
                <w:sz w:val="24"/>
                <w:szCs w:val="24"/>
              </w:rPr>
              <w:t>12</w:t>
            </w:r>
          </w:p>
        </w:tc>
        <w:tc>
          <w:tcPr>
            <w:tcW w:w="4303" w:type="dxa"/>
            <w:tcBorders>
              <w:top w:val="single" w:sz="8" w:space="0" w:color="292934"/>
              <w:left w:val="single" w:sz="8" w:space="0" w:color="292934"/>
              <w:bottom w:val="single" w:sz="8" w:space="0" w:color="292934"/>
              <w:right w:val="single" w:sz="8" w:space="0" w:color="292934"/>
            </w:tcBorders>
            <w:shd w:val="clear" w:color="auto" w:fill="auto"/>
            <w:tcMar>
              <w:top w:w="15" w:type="dxa"/>
              <w:left w:w="69" w:type="dxa"/>
              <w:bottom w:w="0" w:type="dxa"/>
              <w:right w:w="69" w:type="dxa"/>
            </w:tcMar>
            <w:hideMark/>
          </w:tcPr>
          <w:p w:rsidR="00660B0B" w:rsidRPr="00DE1CE7" w:rsidRDefault="00660B0B" w:rsidP="00660B0B">
            <w:pPr>
              <w:pStyle w:val="a3"/>
              <w:ind w:firstLine="0"/>
              <w:rPr>
                <w:sz w:val="24"/>
                <w:szCs w:val="24"/>
              </w:rPr>
            </w:pPr>
            <w:r w:rsidRPr="00DE1CE7">
              <w:rPr>
                <w:sz w:val="24"/>
                <w:szCs w:val="24"/>
              </w:rPr>
              <w:t>АЭ и звукоизолирующее остекление</w:t>
            </w:r>
          </w:p>
        </w:tc>
        <w:tc>
          <w:tcPr>
            <w:tcW w:w="3969" w:type="dxa"/>
            <w:tcBorders>
              <w:top w:val="single" w:sz="8" w:space="0" w:color="292934"/>
              <w:left w:val="single" w:sz="8" w:space="0" w:color="292934"/>
              <w:bottom w:val="single" w:sz="8" w:space="0" w:color="292934"/>
              <w:right w:val="single" w:sz="8" w:space="0" w:color="292934"/>
            </w:tcBorders>
            <w:shd w:val="clear" w:color="auto" w:fill="auto"/>
            <w:tcMar>
              <w:top w:w="15" w:type="dxa"/>
              <w:left w:w="69" w:type="dxa"/>
              <w:bottom w:w="0" w:type="dxa"/>
              <w:right w:w="69" w:type="dxa"/>
            </w:tcMar>
            <w:hideMark/>
          </w:tcPr>
          <w:p w:rsidR="00660B0B" w:rsidRPr="00DE1CE7" w:rsidRDefault="00660B0B" w:rsidP="00660B0B">
            <w:pPr>
              <w:pStyle w:val="a3"/>
              <w:ind w:firstLine="0"/>
              <w:rPr>
                <w:sz w:val="24"/>
                <w:szCs w:val="24"/>
              </w:rPr>
            </w:pPr>
            <w:r w:rsidRPr="00DE1CE7">
              <w:rPr>
                <w:sz w:val="24"/>
                <w:szCs w:val="24"/>
              </w:rPr>
              <w:t>35-40</w:t>
            </w:r>
          </w:p>
        </w:tc>
      </w:tr>
    </w:tbl>
    <w:p w:rsidR="00660B0B" w:rsidRDefault="00660B0B" w:rsidP="0046741C">
      <w:pPr>
        <w:pStyle w:val="a3"/>
        <w:ind w:firstLine="709"/>
        <w:rPr>
          <w:szCs w:val="28"/>
        </w:rPr>
      </w:pPr>
    </w:p>
    <w:p w:rsidR="00DE1CE7" w:rsidRDefault="00DE1CE7" w:rsidP="00DE1CE7">
      <w:pPr>
        <w:pStyle w:val="a3"/>
        <w:ind w:firstLine="709"/>
        <w:rPr>
          <w:szCs w:val="28"/>
        </w:rPr>
      </w:pPr>
      <w:r>
        <w:rPr>
          <w:szCs w:val="28"/>
        </w:rPr>
        <w:t xml:space="preserve">Однако на сегодняшний день существует проблема грамотной установки шумозащитных экранов в условиях рельефа. Неправильная установка шумозащитных экранов может снизить эффективность данного мероприятия до 0 </w:t>
      </w:r>
      <w:proofErr w:type="spellStart"/>
      <w:r>
        <w:rPr>
          <w:szCs w:val="28"/>
        </w:rPr>
        <w:t>дБА</w:t>
      </w:r>
      <w:proofErr w:type="spellEnd"/>
      <w:r>
        <w:rPr>
          <w:szCs w:val="28"/>
        </w:rPr>
        <w:t>. В качестве решения данной проблемы предлагается использовать 3</w:t>
      </w:r>
      <w:r>
        <w:rPr>
          <w:szCs w:val="28"/>
          <w:lang w:val="en-US"/>
        </w:rPr>
        <w:t>D</w:t>
      </w:r>
      <w:r>
        <w:rPr>
          <w:szCs w:val="28"/>
        </w:rPr>
        <w:t xml:space="preserve"> моделирование с учетом рельефа местности и рекогносцировочные обследования рассматриваемой территории. </w:t>
      </w:r>
    </w:p>
    <w:p w:rsidR="00314150" w:rsidRDefault="00314150" w:rsidP="00DE1CE7">
      <w:pPr>
        <w:pStyle w:val="a3"/>
        <w:ind w:firstLine="709"/>
        <w:rPr>
          <w:szCs w:val="28"/>
        </w:rPr>
      </w:pPr>
      <w:r>
        <w:rPr>
          <w:szCs w:val="28"/>
        </w:rPr>
        <w:t xml:space="preserve">Для учета всех особенностей рельефа были использованы топографические карты Москвы, система </w:t>
      </w:r>
      <w:proofErr w:type="spellStart"/>
      <w:r>
        <w:rPr>
          <w:szCs w:val="28"/>
          <w:lang w:val="en-US"/>
        </w:rPr>
        <w:t>GoogleEarth</w:t>
      </w:r>
      <w:proofErr w:type="spellEnd"/>
      <w:r>
        <w:rPr>
          <w:szCs w:val="28"/>
        </w:rPr>
        <w:t xml:space="preserve">, а также натурные обследования территории. </w:t>
      </w:r>
    </w:p>
    <w:p w:rsidR="00314150" w:rsidRDefault="00314150" w:rsidP="00DE1CE7">
      <w:pPr>
        <w:pStyle w:val="a3"/>
        <w:ind w:firstLine="709"/>
        <w:rPr>
          <w:szCs w:val="28"/>
        </w:rPr>
      </w:pPr>
    </w:p>
    <w:p w:rsidR="00314150" w:rsidRDefault="00314150" w:rsidP="00DE1CE7">
      <w:pPr>
        <w:pStyle w:val="a3"/>
        <w:ind w:firstLine="709"/>
        <w:rPr>
          <w:szCs w:val="28"/>
        </w:rPr>
      </w:pPr>
    </w:p>
    <w:p w:rsidR="00314150" w:rsidRPr="00314150" w:rsidRDefault="00314150" w:rsidP="00314150">
      <w:pPr>
        <w:pStyle w:val="a3"/>
        <w:numPr>
          <w:ilvl w:val="0"/>
          <w:numId w:val="4"/>
        </w:numPr>
        <w:rPr>
          <w:b/>
          <w:szCs w:val="28"/>
        </w:rPr>
      </w:pPr>
      <w:r w:rsidRPr="00314150">
        <w:rPr>
          <w:b/>
          <w:szCs w:val="28"/>
        </w:rPr>
        <w:lastRenderedPageBreak/>
        <w:t xml:space="preserve">Использованная нормативная документация </w:t>
      </w:r>
    </w:p>
    <w:p w:rsidR="00314150" w:rsidRPr="00205A88" w:rsidRDefault="00314150" w:rsidP="00314150">
      <w:pPr>
        <w:pStyle w:val="a3"/>
        <w:numPr>
          <w:ilvl w:val="0"/>
          <w:numId w:val="1"/>
        </w:numPr>
        <w:ind w:left="0" w:firstLine="709"/>
      </w:pPr>
      <w:r w:rsidRPr="00205A88">
        <w:t>Градостроительный кодекс Российской Федерации, № 190-ФЗ;</w:t>
      </w:r>
    </w:p>
    <w:p w:rsidR="00314150" w:rsidRPr="00205A88" w:rsidRDefault="00314150" w:rsidP="00314150">
      <w:pPr>
        <w:pStyle w:val="a3"/>
        <w:numPr>
          <w:ilvl w:val="0"/>
          <w:numId w:val="1"/>
        </w:numPr>
        <w:ind w:left="0" w:firstLine="709"/>
      </w:pPr>
      <w:r w:rsidRPr="00205A88">
        <w:t>ГОСТ 12.1.003-2014 «ССБТ. Шум. Общие требования безопасности»;</w:t>
      </w:r>
    </w:p>
    <w:p w:rsidR="00314150" w:rsidRDefault="00314150" w:rsidP="00314150">
      <w:pPr>
        <w:pStyle w:val="a3"/>
        <w:numPr>
          <w:ilvl w:val="0"/>
          <w:numId w:val="1"/>
        </w:numPr>
        <w:ind w:left="0" w:firstLine="709"/>
      </w:pPr>
      <w:r w:rsidRPr="00205A88">
        <w:t>ГОСТ 31295.2-2005 (ИСО 9613-2:1996) «Шум. Затухание звука при распространении на местности. Часть 2. Общий метод расчета»;</w:t>
      </w:r>
    </w:p>
    <w:p w:rsidR="00314150" w:rsidRDefault="00314150" w:rsidP="00314150">
      <w:pPr>
        <w:pStyle w:val="a3"/>
        <w:numPr>
          <w:ilvl w:val="0"/>
          <w:numId w:val="1"/>
        </w:numPr>
        <w:ind w:left="0" w:firstLine="709"/>
      </w:pPr>
      <w:r>
        <w:t>ГОСТ 23337-2014. «</w:t>
      </w:r>
      <w:r w:rsidRPr="002C239D">
        <w:t>Шум. Методы измерения шума на селитебной территории и в помещениях жилых и общественных зданий</w:t>
      </w:r>
      <w:r>
        <w:t>»;</w:t>
      </w:r>
    </w:p>
    <w:p w:rsidR="00314150" w:rsidRPr="00205A88" w:rsidRDefault="00314150" w:rsidP="00314150">
      <w:pPr>
        <w:pStyle w:val="a3"/>
        <w:numPr>
          <w:ilvl w:val="0"/>
          <w:numId w:val="1"/>
        </w:numPr>
        <w:ind w:left="0" w:firstLine="709"/>
      </w:pPr>
      <w:r>
        <w:t>ГОСТ 20444-2014. «Шум. Транспортные потоки. Методы определения шумовой характеристики»;</w:t>
      </w:r>
    </w:p>
    <w:p w:rsidR="00314150" w:rsidRPr="00205A88" w:rsidRDefault="00314150" w:rsidP="00314150">
      <w:pPr>
        <w:pStyle w:val="a3"/>
        <w:numPr>
          <w:ilvl w:val="0"/>
          <w:numId w:val="1"/>
        </w:numPr>
        <w:ind w:left="0" w:firstLine="709"/>
      </w:pPr>
      <w:r w:rsidRPr="00205A88">
        <w:rPr>
          <w:rFonts w:eastAsiaTheme="minorHAnsi"/>
        </w:rPr>
        <w:t xml:space="preserve">СП 51.13330.2011 </w:t>
      </w:r>
      <w:r w:rsidRPr="00205A88">
        <w:t xml:space="preserve">«Защита от шума». Актуализированная редакция СНиП 23-03-2003; </w:t>
      </w:r>
    </w:p>
    <w:p w:rsidR="00314150" w:rsidRDefault="00314150" w:rsidP="00314150">
      <w:pPr>
        <w:pStyle w:val="a3"/>
        <w:numPr>
          <w:ilvl w:val="0"/>
          <w:numId w:val="1"/>
        </w:numPr>
        <w:ind w:left="0" w:firstLine="709"/>
      </w:pPr>
      <w:r w:rsidRPr="00205A88">
        <w:t>СН 2.2.4/2.1.8.562-96 «Санитарные нормы Шум на рабочих местах, в помещениях жилых, общественных зданий и</w:t>
      </w:r>
      <w:r w:rsidR="007C32BB">
        <w:t xml:space="preserve"> на территории жилой застройки»;</w:t>
      </w:r>
    </w:p>
    <w:p w:rsidR="007C32BB" w:rsidRPr="00314150" w:rsidRDefault="007C32BB" w:rsidP="007C32BB">
      <w:pPr>
        <w:pStyle w:val="a5"/>
        <w:numPr>
          <w:ilvl w:val="0"/>
          <w:numId w:val="1"/>
        </w:numPr>
        <w:spacing w:after="0" w:line="360" w:lineRule="auto"/>
        <w:ind w:left="1134"/>
        <w:jc w:val="both"/>
        <w:rPr>
          <w:rFonts w:ascii="Times New Roman" w:eastAsia="Times New Roman" w:hAnsi="Times New Roman" w:cs="Times New Roman"/>
          <w:sz w:val="28"/>
          <w:szCs w:val="28"/>
          <w:lang w:eastAsia="ru-RU"/>
        </w:rPr>
      </w:pPr>
      <w:r w:rsidRPr="00314150">
        <w:rPr>
          <w:rFonts w:ascii="Times New Roman" w:eastAsia="Times New Roman" w:hAnsi="Times New Roman" w:cs="Times New Roman"/>
          <w:sz w:val="28"/>
          <w:szCs w:val="28"/>
          <w:lang w:eastAsia="ru-RU"/>
        </w:rPr>
        <w:t>«Защита от шума объектов метрополитена. Правила проектирования, строительства и эксплуатации».</w:t>
      </w:r>
    </w:p>
    <w:p w:rsidR="00A0201E" w:rsidRDefault="00A0201E" w:rsidP="0046741C">
      <w:pPr>
        <w:pStyle w:val="a3"/>
        <w:ind w:left="-993" w:firstLine="0"/>
        <w:rPr>
          <w:szCs w:val="28"/>
        </w:rPr>
      </w:pPr>
    </w:p>
    <w:p w:rsidR="00B51486" w:rsidRDefault="00B51486" w:rsidP="00B51486">
      <w:pPr>
        <w:pStyle w:val="a3"/>
        <w:ind w:firstLine="709"/>
        <w:rPr>
          <w:szCs w:val="28"/>
        </w:rPr>
      </w:pPr>
    </w:p>
    <w:sectPr w:rsidR="00B5148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611EE"/>
    <w:multiLevelType w:val="hybridMultilevel"/>
    <w:tmpl w:val="FE1893BE"/>
    <w:lvl w:ilvl="0" w:tplc="C8F296A6">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1" w15:restartNumberingAfterBreak="0">
    <w:nsid w:val="1CCB5661"/>
    <w:multiLevelType w:val="hybridMultilevel"/>
    <w:tmpl w:val="23248D30"/>
    <w:lvl w:ilvl="0" w:tplc="9F48278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291A13C1"/>
    <w:multiLevelType w:val="hybridMultilevel"/>
    <w:tmpl w:val="CBD8911E"/>
    <w:lvl w:ilvl="0" w:tplc="C670610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2DC340E3"/>
    <w:multiLevelType w:val="hybridMultilevel"/>
    <w:tmpl w:val="F7F055CC"/>
    <w:lvl w:ilvl="0" w:tplc="9F48278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676254AC"/>
    <w:multiLevelType w:val="hybridMultilevel"/>
    <w:tmpl w:val="1CFAE3C6"/>
    <w:lvl w:ilvl="0" w:tplc="9252EA8E">
      <w:start w:val="1"/>
      <w:numFmt w:val="decimal"/>
      <w:pStyle w:val="Heading"/>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654D"/>
    <w:rsid w:val="00093683"/>
    <w:rsid w:val="001B38C3"/>
    <w:rsid w:val="001E1C0F"/>
    <w:rsid w:val="002C239D"/>
    <w:rsid w:val="002E17B5"/>
    <w:rsid w:val="00314150"/>
    <w:rsid w:val="003D654D"/>
    <w:rsid w:val="0046741C"/>
    <w:rsid w:val="004F76FC"/>
    <w:rsid w:val="00515A1A"/>
    <w:rsid w:val="00522266"/>
    <w:rsid w:val="005252DF"/>
    <w:rsid w:val="00660B0B"/>
    <w:rsid w:val="006C361C"/>
    <w:rsid w:val="006D3B23"/>
    <w:rsid w:val="007C32BB"/>
    <w:rsid w:val="00846492"/>
    <w:rsid w:val="008E1E9A"/>
    <w:rsid w:val="00937B41"/>
    <w:rsid w:val="00A0201E"/>
    <w:rsid w:val="00A603FA"/>
    <w:rsid w:val="00B51486"/>
    <w:rsid w:val="00B53A33"/>
    <w:rsid w:val="00C52687"/>
    <w:rsid w:val="00D231F4"/>
    <w:rsid w:val="00DE1CE7"/>
    <w:rsid w:val="00E10207"/>
    <w:rsid w:val="00E47F3E"/>
    <w:rsid w:val="00E51498"/>
    <w:rsid w:val="00E87BC8"/>
    <w:rsid w:val="00EA0E4B"/>
    <w:rsid w:val="00F173AA"/>
    <w:rsid w:val="00F31622"/>
    <w:rsid w:val="00FA07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DE77AE"/>
  <w15:chartTrackingRefBased/>
  <w15:docId w15:val="{2D4FCC54-B775-44E7-9D0F-A870F62469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2C239D"/>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uiPriority w:val="9"/>
    <w:semiHidden/>
    <w:unhideWhenUsed/>
    <w:qFormat/>
    <w:rsid w:val="0046741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qFormat/>
    <w:rsid w:val="003D654D"/>
    <w:pPr>
      <w:spacing w:after="0" w:line="360" w:lineRule="auto"/>
      <w:ind w:firstLine="567"/>
      <w:jc w:val="both"/>
    </w:pPr>
    <w:rPr>
      <w:rFonts w:ascii="Times New Roman" w:eastAsia="Calibri" w:hAnsi="Times New Roman" w:cs="Times New Roman"/>
      <w:sz w:val="28"/>
      <w:szCs w:val="20"/>
      <w:lang w:eastAsia="ru-RU"/>
    </w:rPr>
  </w:style>
  <w:style w:type="character" w:customStyle="1" w:styleId="a4">
    <w:name w:val="Основной текст Знак"/>
    <w:basedOn w:val="a0"/>
    <w:link w:val="a3"/>
    <w:rsid w:val="003D654D"/>
    <w:rPr>
      <w:rFonts w:ascii="Times New Roman" w:eastAsia="Calibri" w:hAnsi="Times New Roman" w:cs="Times New Roman"/>
      <w:sz w:val="28"/>
      <w:szCs w:val="20"/>
      <w:lang w:eastAsia="ru-RU"/>
    </w:rPr>
  </w:style>
  <w:style w:type="character" w:customStyle="1" w:styleId="20">
    <w:name w:val="Заголовок 2 Знак"/>
    <w:basedOn w:val="a0"/>
    <w:link w:val="2"/>
    <w:uiPriority w:val="9"/>
    <w:rsid w:val="002C239D"/>
    <w:rPr>
      <w:rFonts w:ascii="Times New Roman" w:eastAsia="Times New Roman" w:hAnsi="Times New Roman" w:cs="Times New Roman"/>
      <w:b/>
      <w:bCs/>
      <w:sz w:val="36"/>
      <w:szCs w:val="36"/>
      <w:lang w:eastAsia="ru-RU"/>
    </w:rPr>
  </w:style>
  <w:style w:type="paragraph" w:customStyle="1" w:styleId="1">
    <w:name w:val="Обычный1"/>
    <w:link w:val="Normal"/>
    <w:rsid w:val="002C239D"/>
    <w:pPr>
      <w:widowControl w:val="0"/>
      <w:spacing w:after="0" w:line="240" w:lineRule="auto"/>
      <w:ind w:firstLine="420"/>
      <w:jc w:val="both"/>
    </w:pPr>
    <w:rPr>
      <w:rFonts w:ascii="Times New Roman" w:eastAsia="Calibri" w:hAnsi="Times New Roman" w:cs="Times New Roman"/>
      <w:sz w:val="18"/>
      <w:szCs w:val="20"/>
      <w:lang w:eastAsia="ru-RU"/>
    </w:rPr>
  </w:style>
  <w:style w:type="character" w:customStyle="1" w:styleId="Normal">
    <w:name w:val="Normal Знак"/>
    <w:basedOn w:val="a0"/>
    <w:link w:val="1"/>
    <w:locked/>
    <w:rsid w:val="002C239D"/>
    <w:rPr>
      <w:rFonts w:ascii="Times New Roman" w:eastAsia="Calibri" w:hAnsi="Times New Roman" w:cs="Times New Roman"/>
      <w:sz w:val="18"/>
      <w:szCs w:val="20"/>
      <w:lang w:eastAsia="ru-RU"/>
    </w:rPr>
  </w:style>
  <w:style w:type="paragraph" w:customStyle="1" w:styleId="Heading">
    <w:name w:val="Heading"/>
    <w:rsid w:val="00E51498"/>
    <w:pPr>
      <w:widowControl w:val="0"/>
      <w:numPr>
        <w:numId w:val="3"/>
      </w:numPr>
      <w:autoSpaceDE w:val="0"/>
      <w:autoSpaceDN w:val="0"/>
      <w:adjustRightInd w:val="0"/>
      <w:spacing w:after="240" w:line="360" w:lineRule="auto"/>
      <w:ind w:left="924" w:hanging="357"/>
      <w:jc w:val="both"/>
    </w:pPr>
    <w:rPr>
      <w:rFonts w:ascii="Times New Roman" w:eastAsia="Calibri" w:hAnsi="Times New Roman" w:cs="Arial"/>
      <w:bCs/>
      <w:sz w:val="28"/>
      <w:lang w:eastAsia="ru-RU"/>
    </w:rPr>
  </w:style>
  <w:style w:type="paragraph" w:styleId="a5">
    <w:name w:val="List Paragraph"/>
    <w:basedOn w:val="a"/>
    <w:uiPriority w:val="34"/>
    <w:qFormat/>
    <w:rsid w:val="00E51498"/>
    <w:pPr>
      <w:ind w:left="720"/>
      <w:contextualSpacing/>
    </w:pPr>
  </w:style>
  <w:style w:type="paragraph" w:customStyle="1" w:styleId="Normal1">
    <w:name w:val="Normal1"/>
    <w:rsid w:val="00E51498"/>
    <w:pPr>
      <w:widowControl w:val="0"/>
      <w:spacing w:after="0" w:line="240" w:lineRule="auto"/>
      <w:ind w:firstLine="709"/>
      <w:jc w:val="both"/>
    </w:pPr>
    <w:rPr>
      <w:rFonts w:ascii="Times New Roman" w:eastAsia="Times New Roman" w:hAnsi="Times New Roman" w:cs="Times New Roman"/>
      <w:sz w:val="24"/>
      <w:szCs w:val="24"/>
      <w:lang w:eastAsia="ru-RU"/>
    </w:rPr>
  </w:style>
  <w:style w:type="paragraph" w:styleId="a6">
    <w:name w:val="Title"/>
    <w:basedOn w:val="a"/>
    <w:link w:val="a7"/>
    <w:qFormat/>
    <w:rsid w:val="00E51498"/>
    <w:pPr>
      <w:spacing w:after="0" w:line="240" w:lineRule="auto"/>
      <w:jc w:val="center"/>
    </w:pPr>
    <w:rPr>
      <w:rFonts w:ascii="Times New Roman" w:eastAsia="Times New Roman" w:hAnsi="Times New Roman" w:cs="Times New Roman"/>
      <w:sz w:val="28"/>
      <w:szCs w:val="20"/>
      <w:lang w:eastAsia="ru-RU"/>
    </w:rPr>
  </w:style>
  <w:style w:type="character" w:customStyle="1" w:styleId="a7">
    <w:name w:val="Заголовок Знак"/>
    <w:basedOn w:val="a0"/>
    <w:link w:val="a6"/>
    <w:rsid w:val="00E51498"/>
    <w:rPr>
      <w:rFonts w:ascii="Times New Roman" w:eastAsia="Times New Roman" w:hAnsi="Times New Roman" w:cs="Times New Roman"/>
      <w:sz w:val="28"/>
      <w:szCs w:val="20"/>
      <w:lang w:eastAsia="ru-RU"/>
    </w:rPr>
  </w:style>
  <w:style w:type="paragraph" w:customStyle="1" w:styleId="formattext">
    <w:name w:val="formattext"/>
    <w:basedOn w:val="a"/>
    <w:rsid w:val="00515A1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semiHidden/>
    <w:rsid w:val="0046741C"/>
    <w:rPr>
      <w:rFonts w:asciiTheme="majorHAnsi" w:eastAsiaTheme="majorEastAsia" w:hAnsiTheme="majorHAnsi" w:cstheme="majorBidi"/>
      <w:color w:val="1F4D78" w:themeColor="accent1" w:themeShade="7F"/>
      <w:sz w:val="24"/>
      <w:szCs w:val="24"/>
    </w:rPr>
  </w:style>
  <w:style w:type="paragraph" w:styleId="a8">
    <w:name w:val="Balloon Text"/>
    <w:basedOn w:val="a"/>
    <w:link w:val="a9"/>
    <w:uiPriority w:val="99"/>
    <w:semiHidden/>
    <w:unhideWhenUsed/>
    <w:rsid w:val="005252DF"/>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5252D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552508">
      <w:bodyDiv w:val="1"/>
      <w:marLeft w:val="0"/>
      <w:marRight w:val="0"/>
      <w:marTop w:val="0"/>
      <w:marBottom w:val="0"/>
      <w:divBdr>
        <w:top w:val="none" w:sz="0" w:space="0" w:color="auto"/>
        <w:left w:val="none" w:sz="0" w:space="0" w:color="auto"/>
        <w:bottom w:val="none" w:sz="0" w:space="0" w:color="auto"/>
        <w:right w:val="none" w:sz="0" w:space="0" w:color="auto"/>
      </w:divBdr>
    </w:div>
    <w:div w:id="612901916">
      <w:bodyDiv w:val="1"/>
      <w:marLeft w:val="0"/>
      <w:marRight w:val="0"/>
      <w:marTop w:val="0"/>
      <w:marBottom w:val="0"/>
      <w:divBdr>
        <w:top w:val="none" w:sz="0" w:space="0" w:color="auto"/>
        <w:left w:val="none" w:sz="0" w:space="0" w:color="auto"/>
        <w:bottom w:val="none" w:sz="0" w:space="0" w:color="auto"/>
        <w:right w:val="none" w:sz="0" w:space="0" w:color="auto"/>
      </w:divBdr>
    </w:div>
    <w:div w:id="744762685">
      <w:bodyDiv w:val="1"/>
      <w:marLeft w:val="0"/>
      <w:marRight w:val="0"/>
      <w:marTop w:val="0"/>
      <w:marBottom w:val="0"/>
      <w:divBdr>
        <w:top w:val="none" w:sz="0" w:space="0" w:color="auto"/>
        <w:left w:val="none" w:sz="0" w:space="0" w:color="auto"/>
        <w:bottom w:val="none" w:sz="0" w:space="0" w:color="auto"/>
        <w:right w:val="none" w:sz="0" w:space="0" w:color="auto"/>
      </w:divBdr>
    </w:div>
    <w:div w:id="2045715934">
      <w:bodyDiv w:val="1"/>
      <w:marLeft w:val="0"/>
      <w:marRight w:val="0"/>
      <w:marTop w:val="0"/>
      <w:marBottom w:val="0"/>
      <w:divBdr>
        <w:top w:val="none" w:sz="0" w:space="0" w:color="auto"/>
        <w:left w:val="none" w:sz="0" w:space="0" w:color="auto"/>
        <w:bottom w:val="none" w:sz="0" w:space="0" w:color="auto"/>
        <w:right w:val="none" w:sz="0" w:space="0" w:color="auto"/>
      </w:divBdr>
    </w:div>
    <w:div w:id="2091005036">
      <w:bodyDiv w:val="1"/>
      <w:marLeft w:val="0"/>
      <w:marRight w:val="0"/>
      <w:marTop w:val="0"/>
      <w:marBottom w:val="0"/>
      <w:divBdr>
        <w:top w:val="none" w:sz="0" w:space="0" w:color="auto"/>
        <w:left w:val="none" w:sz="0" w:space="0" w:color="auto"/>
        <w:bottom w:val="none" w:sz="0" w:space="0" w:color="auto"/>
        <w:right w:val="none" w:sz="0" w:space="0" w:color="auto"/>
      </w:divBdr>
      <w:divsChild>
        <w:div w:id="888735100">
          <w:marLeft w:val="0"/>
          <w:marRight w:val="0"/>
          <w:marTop w:val="0"/>
          <w:marBottom w:val="0"/>
          <w:divBdr>
            <w:top w:val="none" w:sz="0" w:space="0" w:color="auto"/>
            <w:left w:val="none" w:sz="0" w:space="0" w:color="auto"/>
            <w:bottom w:val="none" w:sz="0" w:space="0" w:color="auto"/>
            <w:right w:val="none" w:sz="0" w:space="0" w:color="auto"/>
          </w:divBdr>
        </w:div>
        <w:div w:id="1999111371">
          <w:marLeft w:val="0"/>
          <w:marRight w:val="0"/>
          <w:marTop w:val="0"/>
          <w:marBottom w:val="0"/>
          <w:divBdr>
            <w:top w:val="none" w:sz="0" w:space="0" w:color="auto"/>
            <w:left w:val="none" w:sz="0" w:space="0" w:color="auto"/>
            <w:bottom w:val="none" w:sz="0" w:space="0" w:color="auto"/>
            <w:right w:val="none" w:sz="0" w:space="0" w:color="auto"/>
          </w:divBdr>
        </w:div>
        <w:div w:id="18843678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http://images.znaytovar.ru/images/text/47557.files/image008.gi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http://images.znaytovar.ru/images/text/47557.files/image010.gi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357</TotalTime>
  <Pages>7</Pages>
  <Words>1265</Words>
  <Characters>7216</Characters>
  <Application>Microsoft Office Word</Application>
  <DocSecurity>0</DocSecurity>
  <Lines>60</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Nastya</cp:lastModifiedBy>
  <cp:revision>14</cp:revision>
  <cp:lastPrinted>2018-12-24T12:02:00Z</cp:lastPrinted>
  <dcterms:created xsi:type="dcterms:W3CDTF">2017-12-24T15:35:00Z</dcterms:created>
  <dcterms:modified xsi:type="dcterms:W3CDTF">2018-12-24T12:02:00Z</dcterms:modified>
</cp:coreProperties>
</file>