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F73" w:rsidRPr="00326F73" w:rsidRDefault="00326F73" w:rsidP="00326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F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326F73" w:rsidRPr="00326F73" w:rsidRDefault="00326F73" w:rsidP="00326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F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«Балтийский государственный технический университет «ВОЕНМЕХ» </w:t>
      </w:r>
      <w:r w:rsidRPr="00326F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им. Д.Ф. Устинова» </w:t>
      </w:r>
    </w:p>
    <w:p w:rsidR="00326F73" w:rsidRPr="00326F73" w:rsidRDefault="00326F73" w:rsidP="00326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F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(БГТУ «ВОЕНМЕХ» им. Д.Ф. Устинова)</w:t>
      </w:r>
    </w:p>
    <w:p w:rsidR="00326F73" w:rsidRPr="00326F73" w:rsidRDefault="00326F73" w:rsidP="00326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58" w:type="dxa"/>
        <w:tblLayout w:type="fixed"/>
        <w:tblLook w:val="04A0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326F73" w:rsidRPr="00326F73" w:rsidTr="009E0096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15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ДОПУСКАЕТСЯ К ЗАЩИТЕ:</w:t>
            </w:r>
          </w:p>
        </w:tc>
      </w:tr>
      <w:tr w:rsidR="00326F73" w:rsidRPr="00326F73" w:rsidTr="009E0096">
        <w:trPr>
          <w:gridAfter w:val="1"/>
          <w:wAfter w:w="183" w:type="dxa"/>
        </w:trPr>
        <w:tc>
          <w:tcPr>
            <w:tcW w:w="2225" w:type="dxa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67" w:type="dxa"/>
            <w:vAlign w:val="center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gridSpan w:val="6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2" w:right="-11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</w:t>
            </w:r>
            <w:proofErr w:type="gramStart"/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</w:t>
            </w:r>
            <w:proofErr w:type="gramEnd"/>
          </w:p>
        </w:tc>
      </w:tr>
      <w:tr w:rsidR="00326F73" w:rsidRPr="00326F73" w:rsidTr="009E0096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vAlign w:val="center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326F73" w:rsidRPr="00326F73" w:rsidTr="009E0096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</w:t>
            </w:r>
            <w:proofErr w:type="gramStart"/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987" w:type="dxa"/>
            <w:gridSpan w:val="2"/>
            <w:vAlign w:val="center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Борейшо А.С.</w:t>
            </w:r>
          </w:p>
        </w:tc>
        <w:tc>
          <w:tcPr>
            <w:tcW w:w="283" w:type="dxa"/>
            <w:gridSpan w:val="4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326F73" w:rsidRPr="00326F73" w:rsidTr="009E0096">
        <w:tc>
          <w:tcPr>
            <w:tcW w:w="2225" w:type="dxa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vAlign w:val="center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</w:pPr>
          </w:p>
        </w:tc>
        <w:tc>
          <w:tcPr>
            <w:tcW w:w="2029" w:type="dxa"/>
            <w:gridSpan w:val="11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подпись</w:t>
            </w:r>
          </w:p>
        </w:tc>
      </w:tr>
      <w:tr w:rsidR="00326F73" w:rsidRPr="00326F73" w:rsidTr="009E0096">
        <w:trPr>
          <w:gridAfter w:val="3"/>
          <w:wAfter w:w="335" w:type="dxa"/>
        </w:trPr>
        <w:tc>
          <w:tcPr>
            <w:tcW w:w="2225" w:type="dxa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И1</w:t>
            </w: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 w:eastAsia="ru-RU"/>
              </w:rPr>
              <w:t>M</w:t>
            </w: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67" w:type="dxa"/>
            <w:vAlign w:val="center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3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20___ г.</w:t>
            </w:r>
          </w:p>
        </w:tc>
      </w:tr>
      <w:tr w:rsidR="00326F73" w:rsidRPr="00326F73" w:rsidTr="009E0096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</w:tbl>
    <w:p w:rsidR="00326F73" w:rsidRPr="00326F73" w:rsidRDefault="00326F73" w:rsidP="00326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F73" w:rsidRPr="00326F73" w:rsidRDefault="00326F73" w:rsidP="00326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F73" w:rsidRPr="00326F73" w:rsidRDefault="00326F73" w:rsidP="00326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26F7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отчет </w:t>
      </w:r>
    </w:p>
    <w:tbl>
      <w:tblPr>
        <w:tblW w:w="10194" w:type="dxa"/>
        <w:jc w:val="center"/>
        <w:tblLook w:val="04A0"/>
      </w:tblPr>
      <w:tblGrid>
        <w:gridCol w:w="107"/>
        <w:gridCol w:w="75"/>
        <w:gridCol w:w="102"/>
        <w:gridCol w:w="3233"/>
        <w:gridCol w:w="195"/>
        <w:gridCol w:w="225"/>
        <w:gridCol w:w="61"/>
        <w:gridCol w:w="364"/>
        <w:gridCol w:w="425"/>
        <w:gridCol w:w="714"/>
        <w:gridCol w:w="137"/>
        <w:gridCol w:w="147"/>
        <w:gridCol w:w="137"/>
        <w:gridCol w:w="485"/>
        <w:gridCol w:w="280"/>
        <w:gridCol w:w="287"/>
        <w:gridCol w:w="305"/>
        <w:gridCol w:w="2328"/>
        <w:gridCol w:w="60"/>
        <w:gridCol w:w="223"/>
        <w:gridCol w:w="304"/>
      </w:tblGrid>
      <w:tr w:rsidR="00326F73" w:rsidRPr="00326F73" w:rsidTr="009E0096">
        <w:trPr>
          <w:trHeight w:val="655"/>
          <w:jc w:val="center"/>
        </w:trPr>
        <w:tc>
          <w:tcPr>
            <w:tcW w:w="284" w:type="dxa"/>
            <w:gridSpan w:val="3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6" w:type="dxa"/>
            <w:gridSpan w:val="17"/>
            <w:tcBorders>
              <w:bottom w:val="single" w:sz="4" w:space="0" w:color="auto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научно-исследовательской работе</w:t>
            </w:r>
          </w:p>
        </w:tc>
        <w:tc>
          <w:tcPr>
            <w:tcW w:w="304" w:type="dxa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26F73" w:rsidRPr="00326F73" w:rsidTr="009E0096">
        <w:tblPrEx>
          <w:jc w:val="left"/>
        </w:tblPrEx>
        <w:trPr>
          <w:gridBefore w:val="1"/>
          <w:gridAfter w:val="1"/>
          <w:wBefore w:w="107" w:type="dxa"/>
          <w:wAfter w:w="304" w:type="dxa"/>
          <w:trHeight w:val="150"/>
        </w:trPr>
        <w:tc>
          <w:tcPr>
            <w:tcW w:w="9783" w:type="dxa"/>
            <w:gridSpan w:val="19"/>
            <w:tcBorders>
              <w:top w:val="nil"/>
              <w:left w:val="nil"/>
              <w:right w:val="nil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практики</w:t>
            </w:r>
          </w:p>
        </w:tc>
      </w:tr>
      <w:tr w:rsidR="00326F73" w:rsidRPr="00326F73" w:rsidTr="009E0096">
        <w:tblPrEx>
          <w:jc w:val="left"/>
        </w:tblPrEx>
        <w:trPr>
          <w:gridBefore w:val="1"/>
          <w:gridAfter w:val="1"/>
          <w:wBefore w:w="107" w:type="dxa"/>
          <w:wAfter w:w="304" w:type="dxa"/>
          <w:trHeight w:val="351"/>
        </w:trPr>
        <w:tc>
          <w:tcPr>
            <w:tcW w:w="9783" w:type="dxa"/>
            <w:gridSpan w:val="19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Сементина Владимира Валерьевича</w:t>
            </w:r>
          </w:p>
        </w:tc>
      </w:tr>
      <w:tr w:rsidR="00326F73" w:rsidRPr="00326F73" w:rsidTr="009E0096">
        <w:tblPrEx>
          <w:jc w:val="left"/>
        </w:tblPrEx>
        <w:trPr>
          <w:gridBefore w:val="1"/>
          <w:gridAfter w:val="1"/>
          <w:wBefore w:w="107" w:type="dxa"/>
          <w:wAfter w:w="304" w:type="dxa"/>
          <w:trHeight w:val="264"/>
        </w:trPr>
        <w:tc>
          <w:tcPr>
            <w:tcW w:w="978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Фамилия, имя, отчество </w:t>
            </w:r>
            <w:proofErr w:type="gramStart"/>
            <w:r w:rsidRPr="00326F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обучающегося</w:t>
            </w:r>
            <w:proofErr w:type="gramEnd"/>
          </w:p>
        </w:tc>
      </w:tr>
      <w:tr w:rsidR="00326F73" w:rsidRPr="00326F73" w:rsidTr="009E0096">
        <w:tblPrEx>
          <w:jc w:val="left"/>
        </w:tblPrEx>
        <w:trPr>
          <w:gridAfter w:val="1"/>
          <w:wAfter w:w="304" w:type="dxa"/>
          <w:trHeight w:val="338"/>
        </w:trPr>
        <w:tc>
          <w:tcPr>
            <w:tcW w:w="3937" w:type="dxa"/>
            <w:gridSpan w:val="6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Обучающегося по </w:t>
            </w:r>
          </w:p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направлению</w:t>
            </w:r>
            <w:r w:rsidRPr="00326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/специальности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12.04.05</w:t>
            </w:r>
          </w:p>
        </w:tc>
        <w:tc>
          <w:tcPr>
            <w:tcW w:w="284" w:type="dxa"/>
            <w:gridSpan w:val="2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Лазерная техника и </w:t>
            </w:r>
            <w:proofErr w:type="gramStart"/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лазерные</w:t>
            </w:r>
            <w:proofErr w:type="gramEnd"/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26F73" w:rsidRPr="00326F73" w:rsidTr="009E0096">
        <w:tblPrEx>
          <w:jc w:val="left"/>
        </w:tblPrEx>
        <w:trPr>
          <w:gridAfter w:val="3"/>
          <w:wAfter w:w="587" w:type="dxa"/>
          <w:trHeight w:val="136"/>
        </w:trPr>
        <w:tc>
          <w:tcPr>
            <w:tcW w:w="3937" w:type="dxa"/>
            <w:gridSpan w:val="6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нужное подчеркнуть</w:t>
            </w:r>
          </w:p>
        </w:tc>
        <w:tc>
          <w:tcPr>
            <w:tcW w:w="1701" w:type="dxa"/>
            <w:gridSpan w:val="5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4" w:type="dxa"/>
            <w:gridSpan w:val="2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5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направления/специальности</w:t>
            </w:r>
          </w:p>
        </w:tc>
      </w:tr>
      <w:tr w:rsidR="00326F73" w:rsidRPr="00326F73" w:rsidTr="009E0096">
        <w:tblPrEx>
          <w:jc w:val="left"/>
        </w:tblPrEx>
        <w:trPr>
          <w:gridBefore w:val="1"/>
          <w:gridAfter w:val="1"/>
          <w:wBefore w:w="107" w:type="dxa"/>
          <w:wAfter w:w="304" w:type="dxa"/>
          <w:trHeight w:val="139"/>
        </w:trPr>
        <w:tc>
          <w:tcPr>
            <w:tcW w:w="978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</w:t>
            </w:r>
          </w:p>
        </w:tc>
      </w:tr>
      <w:tr w:rsidR="00326F73" w:rsidRPr="00326F73" w:rsidTr="009E0096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304" w:type="dxa"/>
          <w:trHeight w:val="618"/>
        </w:trPr>
        <w:tc>
          <w:tcPr>
            <w:tcW w:w="4255" w:type="dxa"/>
            <w:gridSpan w:val="7"/>
            <w:tcBorders>
              <w:top w:val="single" w:sz="4" w:space="0" w:color="auto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 практики:</w:t>
            </w:r>
          </w:p>
        </w:tc>
        <w:tc>
          <w:tcPr>
            <w:tcW w:w="55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Борейшо А.С</w:t>
            </w: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д.т.н., профессор кафедры И</w:t>
            </w:r>
            <w:proofErr w:type="gramStart"/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</w:tr>
      <w:tr w:rsidR="00326F73" w:rsidRPr="00326F73" w:rsidTr="009E0096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304" w:type="dxa"/>
          <w:trHeight w:val="191"/>
        </w:trPr>
        <w:tc>
          <w:tcPr>
            <w:tcW w:w="3335" w:type="dxa"/>
            <w:gridSpan w:val="2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3" w:type="dxa"/>
            <w:gridSpan w:val="16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0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Фамилия ИО, ученая степень, ученое звание, должность</w:t>
            </w:r>
          </w:p>
        </w:tc>
      </w:tr>
      <w:tr w:rsidR="00326F73" w:rsidRPr="00326F73" w:rsidTr="009E0096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304" w:type="dxa"/>
          <w:trHeight w:val="531"/>
        </w:trPr>
        <w:tc>
          <w:tcPr>
            <w:tcW w:w="3605" w:type="dxa"/>
            <w:gridSpan w:val="4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409" w:type="dxa"/>
            <w:gridSpan w:val="7"/>
            <w:tcBorders>
              <w:bottom w:val="single" w:sz="4" w:space="0" w:color="auto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03.09.2018</w:t>
            </w:r>
          </w:p>
        </w:tc>
        <w:tc>
          <w:tcPr>
            <w:tcW w:w="280" w:type="dxa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dxa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2388" w:type="dxa"/>
            <w:gridSpan w:val="2"/>
            <w:tcBorders>
              <w:bottom w:val="single" w:sz="4" w:space="0" w:color="auto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15.12.2018</w:t>
            </w:r>
          </w:p>
        </w:tc>
        <w:tc>
          <w:tcPr>
            <w:tcW w:w="223" w:type="dxa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26F73" w:rsidRPr="00326F73" w:rsidTr="009E0096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304" w:type="dxa"/>
          <w:trHeight w:val="469"/>
        </w:trPr>
        <w:tc>
          <w:tcPr>
            <w:tcW w:w="4680" w:type="dxa"/>
            <w:gridSpan w:val="8"/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Должность </w:t>
            </w:r>
            <w:proofErr w:type="gramStart"/>
            <w:r w:rsidRPr="00326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326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практике:</w:t>
            </w:r>
          </w:p>
        </w:tc>
        <w:tc>
          <w:tcPr>
            <w:tcW w:w="5103" w:type="dxa"/>
            <w:gridSpan w:val="11"/>
            <w:tcBorders>
              <w:bottom w:val="single" w:sz="4" w:space="0" w:color="auto"/>
            </w:tcBorders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научный сотрудник</w:t>
            </w:r>
          </w:p>
        </w:tc>
      </w:tr>
    </w:tbl>
    <w:p w:rsidR="00326F73" w:rsidRPr="00326F73" w:rsidRDefault="00326F73" w:rsidP="00326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379" w:type="dxa"/>
        <w:tblInd w:w="-284" w:type="dxa"/>
        <w:tblLayout w:type="fixed"/>
        <w:tblLook w:val="04A0"/>
      </w:tblPr>
      <w:tblGrid>
        <w:gridCol w:w="819"/>
        <w:gridCol w:w="1585"/>
        <w:gridCol w:w="284"/>
        <w:gridCol w:w="430"/>
        <w:gridCol w:w="725"/>
        <w:gridCol w:w="1278"/>
        <w:gridCol w:w="121"/>
        <w:gridCol w:w="137"/>
      </w:tblGrid>
      <w:tr w:rsidR="00326F73" w:rsidRPr="00326F73" w:rsidTr="009E0096">
        <w:trPr>
          <w:trHeight w:val="369"/>
        </w:trPr>
        <w:tc>
          <w:tcPr>
            <w:tcW w:w="3118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 практики:</w:t>
            </w:r>
          </w:p>
        </w:tc>
        <w:tc>
          <w:tcPr>
            <w:tcW w:w="2003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26F73" w:rsidRPr="00326F73" w:rsidTr="009E0096">
        <w:trPr>
          <w:trHeight w:val="491"/>
        </w:trPr>
        <w:tc>
          <w:tcPr>
            <w:tcW w:w="2404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30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330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Борейшо А.С.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F73" w:rsidRPr="00326F73" w:rsidTr="009E0096">
        <w:trPr>
          <w:trHeight w:val="115"/>
        </w:trPr>
        <w:tc>
          <w:tcPr>
            <w:tcW w:w="2404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F73" w:rsidRPr="00326F73" w:rsidTr="009E0096">
        <w:trPr>
          <w:gridAfter w:val="1"/>
          <w:wAfter w:w="137" w:type="dxa"/>
          <w:trHeight w:val="571"/>
        </w:trPr>
        <w:tc>
          <w:tcPr>
            <w:tcW w:w="81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hanging="1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158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20__г.</w:t>
            </w:r>
          </w:p>
        </w:tc>
        <w:tc>
          <w:tcPr>
            <w:tcW w:w="1399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326F73" w:rsidRPr="00326F73" w:rsidRDefault="00326F73" w:rsidP="00326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26F73" w:rsidRPr="00326F73" w:rsidRDefault="00326F73" w:rsidP="00326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F73" w:rsidRPr="00326F73" w:rsidRDefault="00326F73" w:rsidP="00326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F73" w:rsidRPr="00326F73" w:rsidRDefault="00326F73" w:rsidP="00326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F7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</w:p>
    <w:p w:rsidR="00326F73" w:rsidRPr="00326F73" w:rsidRDefault="00326F73" w:rsidP="00326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26F73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г.</w:t>
      </w:r>
    </w:p>
    <w:p w:rsidR="00A5704E" w:rsidRDefault="00A5704E">
      <w:r>
        <w:br w:type="page"/>
      </w:r>
    </w:p>
    <w:sdt>
      <w:sdtPr>
        <w:id w:val="-152029774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sdtEndPr>
      <w:sdtContent>
        <w:p w:rsidR="003B2893" w:rsidRPr="00756573" w:rsidRDefault="003B2893" w:rsidP="00D9246B">
          <w:pPr>
            <w:pStyle w:val="a3"/>
            <w:ind w:firstLine="708"/>
            <w:rPr>
              <w:rFonts w:ascii="Times New Roman" w:hAnsi="Times New Roman" w:cs="Times New Roman"/>
              <w:b w:val="0"/>
              <w:color w:val="000000" w:themeColor="text1"/>
            </w:rPr>
          </w:pPr>
          <w:r w:rsidRPr="00756573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756573" w:rsidRPr="00756573" w:rsidRDefault="003B289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5657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begin"/>
          </w:r>
          <w:r w:rsidRPr="0075657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75657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separate"/>
          </w:r>
          <w:hyperlink w:anchor="_Toc533117490" w:history="1">
            <w:r w:rsidR="00756573" w:rsidRPr="00756573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756573"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6573"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573"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_Toc533117490 \h </w:instrText>
            </w:r>
            <w:r w:rsidR="00756573"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6573"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573"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756573"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56573" w:rsidRPr="00756573" w:rsidRDefault="0075657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3117491" w:history="1">
            <w:r w:rsidRPr="00756573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1 Организация труда на научно-производственном предприятии</w: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_Toc533117491 \h </w:instrTex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56573" w:rsidRPr="00756573" w:rsidRDefault="0075657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3117492" w:history="1">
            <w:r w:rsidRPr="00756573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2 Анализ современного состояния научной проблемы</w: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_Toc533117492 \h </w:instrTex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56573" w:rsidRPr="00756573" w:rsidRDefault="00756573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3117493" w:history="1">
            <w:r w:rsidRPr="00756573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2.1 Состояние вопроса на текущий момент</w: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_Toc533117493 \h </w:instrTex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56573" w:rsidRPr="00756573" w:rsidRDefault="00756573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3117494" w:history="1">
            <w:r w:rsidRPr="00756573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2.2. Теоретическое обоснование</w: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_Toc533117494 \h </w:instrTex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56573" w:rsidRPr="00756573" w:rsidRDefault="0075657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3117495" w:history="1">
            <w:r w:rsidRPr="00756573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_Toc533117495 \h </w:instrTex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56573" w:rsidRPr="00756573" w:rsidRDefault="0075657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3117496" w:history="1">
            <w:r w:rsidRPr="00756573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_Toc533117496 \h </w:instrTex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Pr="00756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B2893" w:rsidRDefault="003B2893">
          <w:r w:rsidRPr="0075657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2170AA" w:rsidRDefault="002170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170AA" w:rsidRPr="00466A10" w:rsidRDefault="002170AA" w:rsidP="002170AA">
      <w:pPr>
        <w:pStyle w:val="1"/>
        <w:tabs>
          <w:tab w:val="left" w:pos="1276"/>
        </w:tabs>
        <w:spacing w:line="360" w:lineRule="auto"/>
        <w:ind w:left="432" w:firstLine="277"/>
        <w:rPr>
          <w:rFonts w:ascii="Times New Roman" w:hAnsi="Times New Roman" w:cs="Times New Roman"/>
          <w:color w:val="auto"/>
        </w:rPr>
      </w:pPr>
      <w:bookmarkStart w:id="0" w:name="_Toc514759085"/>
      <w:bookmarkStart w:id="1" w:name="_Toc532816344"/>
      <w:bookmarkStart w:id="2" w:name="_Toc533117490"/>
      <w:r w:rsidRPr="00466A10">
        <w:rPr>
          <w:rFonts w:ascii="Times New Roman" w:hAnsi="Times New Roman" w:cs="Times New Roman"/>
          <w:color w:val="auto"/>
        </w:rPr>
        <w:lastRenderedPageBreak/>
        <w:t>Введение</w:t>
      </w:r>
      <w:bookmarkEnd w:id="0"/>
      <w:bookmarkEnd w:id="1"/>
      <w:bookmarkEnd w:id="2"/>
    </w:p>
    <w:p w:rsidR="00FB1575" w:rsidRDefault="00FB1575" w:rsidP="002170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Солнечная система, помимо крупных и карликовых объектов, содержит в себе также множество</w:t>
      </w:r>
      <w:r w:rsidRPr="00FB1575">
        <w:rPr>
          <w:rFonts w:ascii="Times New Roman" w:hAnsi="Times New Roman" w:cs="Times New Roman"/>
          <w:sz w:val="28"/>
          <w:szCs w:val="28"/>
        </w:rPr>
        <w:t xml:space="preserve"> мелкодиспер</w:t>
      </w:r>
      <w:r w:rsidR="008F0B80">
        <w:rPr>
          <w:rFonts w:ascii="Times New Roman" w:hAnsi="Times New Roman" w:cs="Times New Roman"/>
          <w:sz w:val="28"/>
          <w:szCs w:val="28"/>
        </w:rPr>
        <w:t xml:space="preserve">сных пылевых частиц. </w:t>
      </w:r>
      <w:proofErr w:type="gramStart"/>
      <w:r w:rsidR="008F0B80">
        <w:rPr>
          <w:rFonts w:ascii="Times New Roman" w:hAnsi="Times New Roman" w:cs="Times New Roman"/>
          <w:sz w:val="28"/>
          <w:szCs w:val="28"/>
        </w:rPr>
        <w:t>Мелкодисперсные</w:t>
      </w:r>
      <w:r w:rsidRPr="00FB1575">
        <w:rPr>
          <w:rFonts w:ascii="Times New Roman" w:hAnsi="Times New Roman" w:cs="Times New Roman"/>
          <w:sz w:val="28"/>
          <w:szCs w:val="28"/>
        </w:rPr>
        <w:t xml:space="preserve"> пылевые частицы обнаруживаются в межпланетном космическом пространстве, в плазме ионосфер и магнитосфер планет Солнечной системы, в планетарных кольцах, в окрестностях космических тел, </w:t>
      </w:r>
      <w:r>
        <w:rPr>
          <w:rFonts w:ascii="Times New Roman" w:hAnsi="Times New Roman" w:cs="Times New Roman"/>
          <w:sz w:val="28"/>
          <w:szCs w:val="28"/>
        </w:rPr>
        <w:t>которые не обладают</w:t>
      </w:r>
      <w:r w:rsidRPr="00FB1575">
        <w:rPr>
          <w:rFonts w:ascii="Times New Roman" w:hAnsi="Times New Roman" w:cs="Times New Roman"/>
          <w:sz w:val="28"/>
          <w:szCs w:val="28"/>
        </w:rPr>
        <w:t xml:space="preserve"> собственной атмосферы —</w:t>
      </w:r>
      <w:r w:rsidR="008F0B80">
        <w:rPr>
          <w:rFonts w:ascii="Times New Roman" w:hAnsi="Times New Roman" w:cs="Times New Roman"/>
          <w:sz w:val="28"/>
          <w:szCs w:val="28"/>
        </w:rPr>
        <w:t xml:space="preserve"> </w:t>
      </w:r>
      <w:r w:rsidRPr="00FB1575">
        <w:rPr>
          <w:rFonts w:ascii="Times New Roman" w:hAnsi="Times New Roman" w:cs="Times New Roman"/>
          <w:sz w:val="28"/>
          <w:szCs w:val="28"/>
        </w:rPr>
        <w:t>Луна, Меркурий, астероиды, кометы и др. Пожалуй, есть лишь одно исключение из этого правила — собственно Солнце и область в непосредственной близости от него, где из-за высоких температур пыль</w:t>
      </w:r>
      <w:r>
        <w:rPr>
          <w:rFonts w:ascii="Times New Roman" w:hAnsi="Times New Roman" w:cs="Times New Roman"/>
          <w:sz w:val="28"/>
          <w:szCs w:val="28"/>
        </w:rPr>
        <w:t xml:space="preserve"> в мелкодисперсном твердом виде</w:t>
      </w:r>
      <w:proofErr w:type="gramEnd"/>
      <w:r w:rsidRPr="00FB1575">
        <w:rPr>
          <w:rFonts w:ascii="Times New Roman" w:hAnsi="Times New Roman" w:cs="Times New Roman"/>
          <w:sz w:val="28"/>
          <w:szCs w:val="28"/>
        </w:rPr>
        <w:t xml:space="preserve"> существовать не может. Рассеяние солнечного излучения на частицах межпланетной пыли формирует F-компоненту спектра солнечной короны.</w:t>
      </w:r>
    </w:p>
    <w:p w:rsidR="002170AA" w:rsidRDefault="002170AA" w:rsidP="002170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Научный интерес представляет оценка влияния лазерного излучения на </w:t>
      </w:r>
      <w:r w:rsidR="00557FAB">
        <w:rPr>
          <w:rFonts w:ascii="Times New Roman" w:hAnsi="Times New Roman" w:cs="Times New Roman"/>
          <w:sz w:val="28"/>
          <w:szCs w:val="28"/>
        </w:rPr>
        <w:t>свободные</w:t>
      </w:r>
      <w:r>
        <w:rPr>
          <w:rFonts w:ascii="Times New Roman" w:hAnsi="Times New Roman" w:cs="Times New Roman"/>
          <w:sz w:val="28"/>
          <w:szCs w:val="28"/>
        </w:rPr>
        <w:t xml:space="preserve"> пылевые макрочастицы. Исследование процессов фотоэлектронной и термоэлектронной эмиссии при воздействии коротких лазерных импульсов на пылевые макрочастицы  накладывает некоторые ограничения, основное из которых – невозможность наблюдения вышеописанных эффектов в условиях атмосферы, ведь для их поддержания требуется наличие вакуума. Данное обстоятельство в свою очередь накладывает конструктивные особенности на лабораторную установку. </w:t>
      </w:r>
    </w:p>
    <w:p w:rsidR="002170AA" w:rsidRDefault="002170AA" w:rsidP="002170A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если время импульса будет достаточно малым, а пиковая мощность – большой, то при соответствующей большой плотности мощности (достигаемая уменьшением размера лазерного пучка) может наблюдаться такое явление, как многофотонная ионизация </w:t>
      </w:r>
      <w:r w:rsidRPr="00A65521">
        <w:rPr>
          <w:rFonts w:ascii="Times New Roman" w:hAnsi="Times New Roman" w:cs="Times New Roman"/>
          <w:sz w:val="28"/>
          <w:szCs w:val="28"/>
        </w:rPr>
        <w:t>[1].</w:t>
      </w:r>
      <w:r>
        <w:rPr>
          <w:rFonts w:ascii="Times New Roman" w:hAnsi="Times New Roman" w:cs="Times New Roman"/>
          <w:sz w:val="28"/>
          <w:szCs w:val="28"/>
        </w:rPr>
        <w:t xml:space="preserve"> Иными словами, для наблюдения данного явления требуются высокие интенсивности света, достаточные для реализации многофотонных процессов, когда в элементарном акте взаимодействия поглощается несколько фотонов. </w:t>
      </w:r>
      <w:r w:rsidRPr="00DD6F27">
        <w:rPr>
          <w:rFonts w:ascii="Times New Roman" w:hAnsi="Times New Roman" w:cs="Times New Roman"/>
          <w:sz w:val="28"/>
          <w:szCs w:val="28"/>
        </w:rPr>
        <w:t>Теория этого явления была изве</w:t>
      </w:r>
      <w:r>
        <w:rPr>
          <w:rFonts w:ascii="Times New Roman" w:hAnsi="Times New Roman" w:cs="Times New Roman"/>
          <w:sz w:val="28"/>
          <w:szCs w:val="28"/>
        </w:rPr>
        <w:t xml:space="preserve">стна еще до изобретения лазеров, </w:t>
      </w:r>
      <w:r w:rsidRPr="00DD6F27">
        <w:rPr>
          <w:rFonts w:ascii="Times New Roman" w:hAnsi="Times New Roman" w:cs="Times New Roman"/>
          <w:sz w:val="28"/>
          <w:szCs w:val="28"/>
        </w:rPr>
        <w:t xml:space="preserve">но только с их появлением стало возможным экспериментальное наблюдение вышеописанных эффектов. </w:t>
      </w:r>
      <w:r>
        <w:rPr>
          <w:rFonts w:ascii="Times New Roman" w:hAnsi="Times New Roman" w:cs="Times New Roman"/>
          <w:sz w:val="28"/>
          <w:szCs w:val="28"/>
        </w:rPr>
        <w:t xml:space="preserve">Результатом всех вышеописанных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процессов может являться возникновение пылевой плазмы, обладающей характерными особенностями, например, способностью в условиях микрогравитации и электростатического поля выстраиваться в пространственные структуры, </w:t>
      </w:r>
      <w:r w:rsidRPr="008C619A">
        <w:rPr>
          <w:rFonts w:ascii="Times New Roman" w:hAnsi="Times New Roman" w:cs="Times New Roman"/>
          <w:sz w:val="28"/>
          <w:szCs w:val="28"/>
        </w:rPr>
        <w:t>выстраиваться в определенные структуры и, будучи в агрегатном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19A">
        <w:rPr>
          <w:rFonts w:ascii="Times New Roman" w:hAnsi="Times New Roman" w:cs="Times New Roman"/>
          <w:sz w:val="28"/>
          <w:szCs w:val="28"/>
        </w:rPr>
        <w:t>состоян</w:t>
      </w:r>
      <w:proofErr w:type="gramStart"/>
      <w:r w:rsidRPr="008C619A">
        <w:rPr>
          <w:rFonts w:ascii="Times New Roman" w:hAnsi="Times New Roman" w:cs="Times New Roman"/>
          <w:sz w:val="28"/>
          <w:szCs w:val="28"/>
        </w:rPr>
        <w:t>ии ио</w:t>
      </w:r>
      <w:proofErr w:type="gramEnd"/>
      <w:r w:rsidRPr="008C619A">
        <w:rPr>
          <w:rFonts w:ascii="Times New Roman" w:hAnsi="Times New Roman" w:cs="Times New Roman"/>
          <w:sz w:val="28"/>
          <w:szCs w:val="28"/>
        </w:rPr>
        <w:t>низированного газа, проявлять свойства твердых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C619A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C619A">
        <w:rPr>
          <w:rFonts w:ascii="Times New Roman" w:hAnsi="Times New Roman" w:cs="Times New Roman"/>
          <w:sz w:val="28"/>
          <w:szCs w:val="28"/>
        </w:rPr>
        <w:t>и</w:t>
      </w:r>
      <w:r>
        <w:t> </w:t>
      </w:r>
      <w:r w:rsidRPr="008C619A">
        <w:rPr>
          <w:rFonts w:ascii="Times New Roman" w:hAnsi="Times New Roman" w:cs="Times New Roman"/>
          <w:sz w:val="28"/>
          <w:szCs w:val="28"/>
        </w:rPr>
        <w:t>жидкостей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4A9">
        <w:rPr>
          <w:rFonts w:ascii="Times New Roman" w:hAnsi="Times New Roman" w:cs="Times New Roman"/>
          <w:sz w:val="28"/>
          <w:szCs w:val="28"/>
        </w:rPr>
        <w:t>[2].</w:t>
      </w:r>
      <w:r w:rsidR="00D45164">
        <w:rPr>
          <w:rFonts w:ascii="Times New Roman" w:hAnsi="Times New Roman" w:cs="Times New Roman"/>
          <w:sz w:val="28"/>
          <w:szCs w:val="28"/>
        </w:rPr>
        <w:t xml:space="preserve"> Пылевая плазма, иначе называемая коллоидной или комплексной, появляется в результате воздействия внешних факторов на пылевые частицы или мельчайшие капли.</w:t>
      </w:r>
      <w:r w:rsidR="00FD1605">
        <w:rPr>
          <w:rFonts w:ascii="Times New Roman" w:hAnsi="Times New Roman" w:cs="Times New Roman"/>
          <w:sz w:val="28"/>
          <w:szCs w:val="28"/>
        </w:rPr>
        <w:t xml:space="preserve"> Такая плазма существенно влияет на свойства и динамику среды.</w:t>
      </w:r>
    </w:p>
    <w:p w:rsidR="002170AA" w:rsidRPr="00C6758B" w:rsidRDefault="002170AA" w:rsidP="002170A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F27">
        <w:rPr>
          <w:rFonts w:ascii="Times New Roman" w:hAnsi="Times New Roman" w:cs="Times New Roman"/>
          <w:sz w:val="28"/>
          <w:szCs w:val="28"/>
        </w:rPr>
        <w:t xml:space="preserve">Таким образом, цель данной работы – исследовать процессы эмиссий различной природы на свободно падающих в вакууме твердых макроскопических частицах. </w:t>
      </w:r>
      <w:r>
        <w:rPr>
          <w:rFonts w:ascii="Times New Roman" w:hAnsi="Times New Roman" w:cs="Times New Roman"/>
          <w:sz w:val="28"/>
          <w:szCs w:val="28"/>
        </w:rPr>
        <w:t xml:space="preserve">Для достижения цели требуется выполнить ряд задач, одна из которых – разработка макетного стенда, обеспечивающий необходимые условия и параметры для проведения экспериментов по исследованию эмиссии электронов.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Также одной из задач является экспериментальная оценка и анализ эмиссий электронов с пылевых макрочастиц при помощи измерительной системы.</w:t>
      </w:r>
      <w:proofErr w:type="gramEnd"/>
    </w:p>
    <w:p w:rsidR="004C310C" w:rsidRDefault="004C3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170AA" w:rsidRDefault="0004223E" w:rsidP="0004223E">
      <w:pPr>
        <w:pStyle w:val="1"/>
        <w:tabs>
          <w:tab w:val="left" w:pos="1276"/>
        </w:tabs>
        <w:spacing w:line="360" w:lineRule="auto"/>
        <w:ind w:left="432" w:firstLine="277"/>
        <w:rPr>
          <w:rFonts w:ascii="Times New Roman" w:hAnsi="Times New Roman" w:cs="Times New Roman"/>
          <w:color w:val="auto"/>
        </w:rPr>
      </w:pPr>
      <w:bookmarkStart w:id="3" w:name="_Toc532816345"/>
      <w:bookmarkStart w:id="4" w:name="_Toc533117491"/>
      <w:r w:rsidRPr="0004223E">
        <w:rPr>
          <w:rFonts w:ascii="Times New Roman" w:hAnsi="Times New Roman" w:cs="Times New Roman"/>
          <w:color w:val="auto"/>
        </w:rPr>
        <w:lastRenderedPageBreak/>
        <w:t>1 Организация труда на научно-производственном предприятии</w:t>
      </w:r>
      <w:bookmarkEnd w:id="3"/>
      <w:bookmarkEnd w:id="4"/>
    </w:p>
    <w:p w:rsidR="008F633F" w:rsidRDefault="008F633F" w:rsidP="008F633F">
      <w:pPr>
        <w:spacing w:line="360" w:lineRule="auto"/>
        <w:rPr>
          <w:rFonts w:ascii="Times New Roman" w:hAnsi="Times New Roman" w:cs="Times New Roman"/>
          <w:sz w:val="28"/>
        </w:rPr>
      </w:pPr>
      <w:r>
        <w:tab/>
      </w:r>
      <w:r w:rsidRPr="008F633F">
        <w:rPr>
          <w:rFonts w:ascii="Times New Roman" w:hAnsi="Times New Roman" w:cs="Times New Roman"/>
          <w:sz w:val="28"/>
        </w:rPr>
        <w:t>Организация предприятия, предоставляющего поле исследований и практику в сфере лазерных технологий АО «Лазерные системы» (</w:t>
      </w:r>
      <w:proofErr w:type="gramStart"/>
      <w:r w:rsidRPr="008F633F">
        <w:rPr>
          <w:rFonts w:ascii="Times New Roman" w:hAnsi="Times New Roman" w:cs="Times New Roman"/>
          <w:sz w:val="28"/>
        </w:rPr>
        <w:t>бывший</w:t>
      </w:r>
      <w:proofErr w:type="gramEnd"/>
      <w:r w:rsidRPr="008F633F">
        <w:rPr>
          <w:rFonts w:ascii="Times New Roman" w:hAnsi="Times New Roman" w:cs="Times New Roman"/>
          <w:sz w:val="28"/>
        </w:rPr>
        <w:t xml:space="preserve"> НПП «Лазерные системы»)</w:t>
      </w:r>
      <w:r>
        <w:rPr>
          <w:rFonts w:ascii="Times New Roman" w:hAnsi="Times New Roman" w:cs="Times New Roman"/>
          <w:sz w:val="28"/>
        </w:rPr>
        <w:t>, представлена на рисунке 1.</w:t>
      </w:r>
    </w:p>
    <w:p w:rsidR="003301B8" w:rsidRPr="00703691" w:rsidRDefault="008F633F" w:rsidP="00703691">
      <w:pPr>
        <w:keepNext/>
        <w:spacing w:line="360" w:lineRule="auto"/>
        <w:jc w:val="center"/>
        <w:rPr>
          <w:b/>
          <w:sz w:val="24"/>
        </w:rPr>
      </w:pPr>
      <w:r>
        <w:object w:dxaOrig="12989" w:dyaOrig="7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33.75pt" o:ole="">
            <v:imagedata r:id="rId8" o:title=""/>
          </v:shape>
          <o:OLEObject Type="Embed" ProgID="Visio.Drawing.11" ShapeID="_x0000_i1025" DrawAspect="Content" ObjectID="_1606860845" r:id="rId9"/>
        </w:object>
      </w:r>
      <w:r w:rsidRPr="00703691">
        <w:rPr>
          <w:rFonts w:ascii="Times New Roman" w:hAnsi="Times New Roman" w:cs="Times New Roman"/>
          <w:sz w:val="24"/>
        </w:rPr>
        <w:t xml:space="preserve">Рисунок </w:t>
      </w:r>
      <w:r w:rsidR="00164ED3" w:rsidRPr="00703691">
        <w:rPr>
          <w:rFonts w:ascii="Times New Roman" w:hAnsi="Times New Roman" w:cs="Times New Roman"/>
          <w:b/>
          <w:sz w:val="24"/>
        </w:rPr>
        <w:fldChar w:fldCharType="begin"/>
      </w:r>
      <w:r w:rsidRPr="00703691">
        <w:rPr>
          <w:rFonts w:ascii="Times New Roman" w:hAnsi="Times New Roman" w:cs="Times New Roman"/>
          <w:sz w:val="24"/>
        </w:rPr>
        <w:instrText xml:space="preserve"> SEQ Рисунок \* ARABIC </w:instrText>
      </w:r>
      <w:r w:rsidR="00164ED3" w:rsidRPr="00703691">
        <w:rPr>
          <w:rFonts w:ascii="Times New Roman" w:hAnsi="Times New Roman" w:cs="Times New Roman"/>
          <w:b/>
          <w:sz w:val="24"/>
        </w:rPr>
        <w:fldChar w:fldCharType="separate"/>
      </w:r>
      <w:r w:rsidRPr="00703691">
        <w:rPr>
          <w:rFonts w:ascii="Times New Roman" w:hAnsi="Times New Roman" w:cs="Times New Roman"/>
          <w:noProof/>
          <w:sz w:val="24"/>
        </w:rPr>
        <w:t>1</w:t>
      </w:r>
      <w:r w:rsidR="00164ED3" w:rsidRPr="00703691">
        <w:rPr>
          <w:rFonts w:ascii="Times New Roman" w:hAnsi="Times New Roman" w:cs="Times New Roman"/>
          <w:b/>
          <w:sz w:val="24"/>
        </w:rPr>
        <w:fldChar w:fldCharType="end"/>
      </w:r>
      <w:r w:rsidRPr="00703691">
        <w:rPr>
          <w:rFonts w:ascii="Times New Roman" w:hAnsi="Times New Roman" w:cs="Times New Roman"/>
          <w:sz w:val="24"/>
        </w:rPr>
        <w:t xml:space="preserve"> - Структура предприятия</w:t>
      </w:r>
    </w:p>
    <w:p w:rsidR="003301B8" w:rsidRPr="003301B8" w:rsidRDefault="003301B8" w:rsidP="003301B8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Все научные исследования происходят внутри научного отдела предприятия, а научный руководитель предприятия отвечает за курирование проектов, за контролем процесса работ научных сотрудников.</w:t>
      </w:r>
      <w:r w:rsidR="002666E8">
        <w:rPr>
          <w:rFonts w:ascii="Times New Roman" w:hAnsi="Times New Roman" w:cs="Times New Roman"/>
          <w:sz w:val="28"/>
        </w:rPr>
        <w:t xml:space="preserve"> Как видно, научный отдел работает независимо от других отделов предприятия, но, несмотря на это, все они поддерживают </w:t>
      </w:r>
      <w:proofErr w:type="gramStart"/>
      <w:r w:rsidR="002666E8">
        <w:rPr>
          <w:rFonts w:ascii="Times New Roman" w:hAnsi="Times New Roman" w:cs="Times New Roman"/>
          <w:sz w:val="28"/>
        </w:rPr>
        <w:t>работу</w:t>
      </w:r>
      <w:proofErr w:type="gramEnd"/>
      <w:r w:rsidR="002666E8">
        <w:rPr>
          <w:rFonts w:ascii="Times New Roman" w:hAnsi="Times New Roman" w:cs="Times New Roman"/>
          <w:sz w:val="28"/>
        </w:rPr>
        <w:t xml:space="preserve"> как научного отдела, так и предприятия в целом.</w:t>
      </w:r>
    </w:p>
    <w:p w:rsidR="0004223E" w:rsidRPr="0004223E" w:rsidRDefault="00703691" w:rsidP="008E344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1364615</wp:posOffset>
            </wp:positionV>
            <wp:extent cx="5940425" cy="5438775"/>
            <wp:effectExtent l="0" t="0" r="0" b="0"/>
            <wp:wrapTight wrapText="bothSides">
              <wp:wrapPolygon edited="0">
                <wp:start x="0" y="0"/>
                <wp:lineTo x="0" y="21562"/>
                <wp:lineTo x="21542" y="21562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ерархия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3442">
        <w:rPr>
          <w:rFonts w:ascii="Times New Roman" w:hAnsi="Times New Roman" w:cs="Times New Roman"/>
          <w:sz w:val="28"/>
          <w:szCs w:val="28"/>
        </w:rPr>
        <w:t>Рассмотрим более частную структуру – структуру заинтересованных в эксперименте по исследованию эмиссии электронов с пылевых макрочастиц</w:t>
      </w:r>
      <w:r w:rsidR="00344C6B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="008E3442">
        <w:rPr>
          <w:rFonts w:ascii="Times New Roman" w:hAnsi="Times New Roman" w:cs="Times New Roman"/>
          <w:sz w:val="28"/>
          <w:szCs w:val="28"/>
        </w:rPr>
        <w:t xml:space="preserve">. </w:t>
      </w:r>
      <w:r w:rsidR="0004223E" w:rsidRPr="0004223E">
        <w:rPr>
          <w:rFonts w:ascii="Times New Roman" w:hAnsi="Times New Roman" w:cs="Times New Roman"/>
          <w:sz w:val="28"/>
          <w:szCs w:val="28"/>
        </w:rPr>
        <w:t xml:space="preserve">Организационная структура заинтересованных в эксперименте лиц представлена </w:t>
      </w:r>
      <w:r w:rsidR="0004223E" w:rsidRPr="00042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рисунке </w:t>
      </w:r>
      <w:r w:rsidR="008F633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4223E" w:rsidRPr="000422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4223E" w:rsidRPr="008F633F" w:rsidRDefault="0004223E" w:rsidP="0004223E">
      <w:pPr>
        <w:pStyle w:val="a6"/>
        <w:jc w:val="center"/>
        <w:rPr>
          <w:b w:val="0"/>
          <w:color w:val="000000" w:themeColor="text1"/>
          <w:sz w:val="24"/>
          <w:szCs w:val="28"/>
          <w:lang w:val="ru-RU"/>
        </w:rPr>
      </w:pPr>
      <w:r w:rsidRPr="008F633F">
        <w:rPr>
          <w:b w:val="0"/>
          <w:color w:val="000000" w:themeColor="text1"/>
          <w:sz w:val="24"/>
          <w:szCs w:val="28"/>
          <w:lang w:val="ru-RU"/>
        </w:rPr>
        <w:t xml:space="preserve">Рисунок </w:t>
      </w:r>
      <w:r w:rsidR="008F633F" w:rsidRPr="008F633F">
        <w:rPr>
          <w:b w:val="0"/>
          <w:color w:val="000000" w:themeColor="text1"/>
          <w:sz w:val="24"/>
          <w:szCs w:val="28"/>
          <w:lang w:val="ru-RU"/>
        </w:rPr>
        <w:t>2</w:t>
      </w:r>
      <w:r w:rsidRPr="008F633F">
        <w:rPr>
          <w:b w:val="0"/>
          <w:color w:val="000000" w:themeColor="text1"/>
          <w:sz w:val="24"/>
          <w:szCs w:val="28"/>
          <w:lang w:val="ru-RU"/>
        </w:rPr>
        <w:t xml:space="preserve"> - Организационная структура</w:t>
      </w:r>
    </w:p>
    <w:p w:rsidR="0004223E" w:rsidRPr="0004223E" w:rsidRDefault="0004223E" w:rsidP="000422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Итак, эксперимент исполняется при поддержке довольно большой группы заинтересованных лиц, основное из которых - непосредственный исполнитель эксперимента, коим является автор </w:t>
      </w:r>
      <w:r w:rsidR="002528E0">
        <w:rPr>
          <w:rFonts w:ascii="Times New Roman" w:hAnsi="Times New Roman" w:cs="Times New Roman"/>
          <w:color w:val="000000" w:themeColor="text1"/>
          <w:sz w:val="28"/>
          <w:szCs w:val="28"/>
        </w:rPr>
        <w:t>работы</w:t>
      </w:r>
      <w:r w:rsidRPr="0004223E">
        <w:rPr>
          <w:rFonts w:ascii="Times New Roman" w:hAnsi="Times New Roman" w:cs="Times New Roman"/>
          <w:color w:val="000000" w:themeColor="text1"/>
          <w:sz w:val="28"/>
          <w:szCs w:val="28"/>
        </w:rPr>
        <w:t>. В его задачи входит контроль оборудования (совокупности всех рабочих узлов) и его первичное обслуживание, мелкий</w:t>
      </w:r>
      <w:r w:rsidRPr="0004223E">
        <w:rPr>
          <w:rFonts w:ascii="Times New Roman" w:hAnsi="Times New Roman" w:cs="Times New Roman"/>
          <w:sz w:val="28"/>
          <w:szCs w:val="28"/>
        </w:rPr>
        <w:t xml:space="preserve"> ремонт, контроль методики проведения эксперимента, </w:t>
      </w:r>
      <w:r w:rsidRPr="0004223E">
        <w:rPr>
          <w:rFonts w:ascii="Times New Roman" w:hAnsi="Times New Roman" w:cs="Times New Roman"/>
          <w:sz w:val="28"/>
          <w:szCs w:val="28"/>
        </w:rPr>
        <w:lastRenderedPageBreak/>
        <w:t>непосредственное проведение эксперимента, первичная обработка результата, оптимизация процесса измерений и обработки результатов.</w:t>
      </w:r>
    </w:p>
    <w:p w:rsidR="0004223E" w:rsidRPr="0004223E" w:rsidRDefault="0004223E" w:rsidP="000422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23E">
        <w:rPr>
          <w:rFonts w:ascii="Times New Roman" w:hAnsi="Times New Roman" w:cs="Times New Roman"/>
          <w:sz w:val="28"/>
          <w:szCs w:val="28"/>
        </w:rPr>
        <w:t>Вышеописанного работника курирует его непосредственный руководитель – фактический научный руководитель. Его обязанности практически такие же, как и у непосредственного исполнителя, плюс к этому, непосредственный начальник является связующим звеном с вышестоящим начальством,  а также помогает решать в</w:t>
      </w:r>
      <w:r w:rsidR="0050356B">
        <w:rPr>
          <w:rFonts w:ascii="Times New Roman" w:hAnsi="Times New Roman" w:cs="Times New Roman"/>
          <w:sz w:val="28"/>
          <w:szCs w:val="28"/>
        </w:rPr>
        <w:t>опросы по деталям экспериментов и решать более серьезные проблемы, возникающие по ходу деятельности проекта.</w:t>
      </w:r>
    </w:p>
    <w:p w:rsidR="0004223E" w:rsidRPr="0004223E" w:rsidRDefault="0004223E" w:rsidP="000422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23E">
        <w:rPr>
          <w:rFonts w:ascii="Times New Roman" w:hAnsi="Times New Roman" w:cs="Times New Roman"/>
          <w:sz w:val="28"/>
          <w:szCs w:val="28"/>
        </w:rPr>
        <w:t xml:space="preserve"> Далее по иерархии идет руководитель отдела. В его обязанности касаемо эксперимента входит контроль нижестоящих по иерархии работников, сотрудничество с другими кафедрами, университетами, планирование проводимых работ.</w:t>
      </w:r>
    </w:p>
    <w:p w:rsidR="0004223E" w:rsidRPr="0004223E" w:rsidRDefault="0004223E" w:rsidP="000422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23E">
        <w:rPr>
          <w:rFonts w:ascii="Times New Roman" w:hAnsi="Times New Roman" w:cs="Times New Roman"/>
          <w:sz w:val="28"/>
          <w:szCs w:val="28"/>
        </w:rPr>
        <w:t xml:space="preserve">Также заинтересованным лицом в эксперименте является </w:t>
      </w:r>
      <w:proofErr w:type="gramStart"/>
      <w:r w:rsidRPr="0004223E">
        <w:rPr>
          <w:rFonts w:ascii="Times New Roman" w:hAnsi="Times New Roman" w:cs="Times New Roman"/>
          <w:sz w:val="28"/>
          <w:szCs w:val="28"/>
        </w:rPr>
        <w:t>заведующий кафедры</w:t>
      </w:r>
      <w:proofErr w:type="gramEnd"/>
      <w:r w:rsidRPr="0004223E">
        <w:rPr>
          <w:rFonts w:ascii="Times New Roman" w:hAnsi="Times New Roman" w:cs="Times New Roman"/>
          <w:sz w:val="28"/>
          <w:szCs w:val="28"/>
        </w:rPr>
        <w:t xml:space="preserve">, находящийся по иерархии выше руководителя отдела. </w:t>
      </w:r>
      <w:proofErr w:type="gramStart"/>
      <w:r w:rsidRPr="0004223E">
        <w:rPr>
          <w:rFonts w:ascii="Times New Roman" w:hAnsi="Times New Roman" w:cs="Times New Roman"/>
          <w:sz w:val="28"/>
          <w:szCs w:val="28"/>
        </w:rPr>
        <w:t>Заведующий кафедры</w:t>
      </w:r>
      <w:proofErr w:type="gramEnd"/>
      <w:r w:rsidRPr="0004223E">
        <w:rPr>
          <w:rFonts w:ascii="Times New Roman" w:hAnsi="Times New Roman" w:cs="Times New Roman"/>
          <w:sz w:val="28"/>
          <w:szCs w:val="28"/>
        </w:rPr>
        <w:t xml:space="preserve"> управляет проектами кафедры, а также курирует эксперименты кафедры (в том числе и описанны</w:t>
      </w:r>
      <w:r w:rsidR="002528E0">
        <w:rPr>
          <w:rFonts w:ascii="Times New Roman" w:hAnsi="Times New Roman" w:cs="Times New Roman"/>
          <w:sz w:val="28"/>
          <w:szCs w:val="28"/>
        </w:rPr>
        <w:t>х</w:t>
      </w:r>
      <w:r w:rsidRPr="0004223E">
        <w:rPr>
          <w:rFonts w:ascii="Times New Roman" w:hAnsi="Times New Roman" w:cs="Times New Roman"/>
          <w:sz w:val="28"/>
          <w:szCs w:val="28"/>
        </w:rPr>
        <w:t xml:space="preserve"> в данной работе) и организует работу научных сотрудников.</w:t>
      </w:r>
    </w:p>
    <w:p w:rsidR="0004223E" w:rsidRDefault="0004223E" w:rsidP="00B4675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23E">
        <w:rPr>
          <w:rFonts w:ascii="Times New Roman" w:hAnsi="Times New Roman" w:cs="Times New Roman"/>
          <w:sz w:val="28"/>
          <w:szCs w:val="28"/>
        </w:rPr>
        <w:t>Помимо вышеописанных людей, экспериментом заинтересованы, пусть и косвенно, люди вне основной иерархии, такие как профессор-консультант, который оказывает теоретическую поддержку, техник, который более детально разбирается в оборудовании, и так далее.</w:t>
      </w:r>
      <w:r w:rsidR="00B467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6756" w:rsidRPr="00B46756" w:rsidRDefault="00B46756" w:rsidP="00B4675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6756">
        <w:rPr>
          <w:rFonts w:ascii="Times New Roman" w:hAnsi="Times New Roman" w:cs="Times New Roman"/>
          <w:sz w:val="28"/>
          <w:szCs w:val="28"/>
        </w:rPr>
        <w:t xml:space="preserve">Деятельность отдельно взятого сотрудника, заинтересованного в эксперименте, зависит от его должности и степени заинтересованности. Так, деятельность непосредственного исполнителя заключается в поддержке установки в удобоваримом состоянии (своевременно проводить необходимый ремонт узлов системы, не достигать предельных значений во избежание поломки), проведении экспериментов и обработке полученных результатов (изначально результаты обрабатывает человек, но есть возможность автоматизации процесса посредством специального </w:t>
      </w:r>
      <w:proofErr w:type="gramStart"/>
      <w:r w:rsidRPr="00B4675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46756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B46756">
        <w:rPr>
          <w:rFonts w:ascii="Times New Roman" w:hAnsi="Times New Roman" w:cs="Times New Roman"/>
          <w:sz w:val="28"/>
          <w:szCs w:val="28"/>
        </w:rPr>
        <w:lastRenderedPageBreak/>
        <w:t>Непосредственный исполнитель подготавливает установку к эксперименту (откачивает воздух из камеры, включает лазер, юстирует оптические элементы, подает напряжение между электродами), снимает результаты с осциллографа при проведении эксперимента и обрабатывает полученные результаты в виде двоичных файлов (сигналы с осциллографа) в программном пакете WaveStudio, получая текстовые файлы с массивом данных, пригодных для интеграции в программный пакет Microsoft Excel.</w:t>
      </w:r>
      <w:proofErr w:type="gramEnd"/>
      <w:r w:rsidRPr="00B46756">
        <w:rPr>
          <w:rFonts w:ascii="Times New Roman" w:hAnsi="Times New Roman" w:cs="Times New Roman"/>
          <w:sz w:val="28"/>
          <w:szCs w:val="28"/>
        </w:rPr>
        <w:t xml:space="preserve"> В данном пакете исполнитель производит построение графиков, проводит различные операции над массивами данных для выявления закономерностей.</w:t>
      </w:r>
    </w:p>
    <w:p w:rsidR="00B46756" w:rsidRPr="00B46756" w:rsidRDefault="00B46756" w:rsidP="00B4675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6756">
        <w:rPr>
          <w:rFonts w:ascii="Times New Roman" w:hAnsi="Times New Roman" w:cs="Times New Roman"/>
          <w:sz w:val="28"/>
          <w:szCs w:val="28"/>
        </w:rPr>
        <w:t>Деятельность фактического научного руководителя заключается, в основном, в курировании непосредственного исполнителя эксперимента, и помощи ему в спорных вопросах. В целом, деятельность фактического научного руководителя схожа с деятельностью непосредственного исполнителя.</w:t>
      </w:r>
    </w:p>
    <w:p w:rsidR="00B46756" w:rsidRPr="00B46756" w:rsidRDefault="00B46756" w:rsidP="00B4675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6756">
        <w:rPr>
          <w:rFonts w:ascii="Times New Roman" w:hAnsi="Times New Roman" w:cs="Times New Roman"/>
          <w:sz w:val="28"/>
          <w:szCs w:val="28"/>
        </w:rPr>
        <w:t>Деятельность руководителя отдела заключается в контроле проектов и организации работы внутри отдела, в курировании подчиненных ему сотрудников.</w:t>
      </w:r>
    </w:p>
    <w:p w:rsidR="00B46756" w:rsidRPr="00B46756" w:rsidRDefault="00B46756" w:rsidP="00B4675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6756">
        <w:rPr>
          <w:rFonts w:ascii="Times New Roman" w:hAnsi="Times New Roman" w:cs="Times New Roman"/>
          <w:sz w:val="28"/>
          <w:szCs w:val="28"/>
        </w:rPr>
        <w:t>Деятельность заведующего кафедра заключается в курировании экспериментов внутри кафедры и сотрудников кафедры, в сотрудничестве с другими университетами и предприятиями, близкими по общей тематике исследований.</w:t>
      </w:r>
    </w:p>
    <w:p w:rsidR="00B46756" w:rsidRPr="00B46756" w:rsidRDefault="00B46756" w:rsidP="00B4675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6756">
        <w:rPr>
          <w:rFonts w:ascii="Times New Roman" w:hAnsi="Times New Roman" w:cs="Times New Roman"/>
          <w:sz w:val="28"/>
          <w:szCs w:val="28"/>
        </w:rPr>
        <w:t>Деятельность профессора-консультанта заключается в окончательной обработке результатов эксперимента, в просвещении сотрудников теоретическими данными, а деятельность техника – в организации хозяйства внутри лаборатории, контроле оборудования, его ремонте и так далее.</w:t>
      </w:r>
    </w:p>
    <w:p w:rsidR="00135BFF" w:rsidRDefault="00C068AB" w:rsidP="00B46756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Описанные выше виды деятельности рассмотрены исключительно в рамках проекта, действительные обязанности описанных выше лиц намного шире и затрагивают другие проекты тоже.</w:t>
      </w:r>
    </w:p>
    <w:p w:rsidR="00135BFF" w:rsidRDefault="00135BFF" w:rsidP="00135BFF">
      <w:r>
        <w:br w:type="page"/>
      </w:r>
    </w:p>
    <w:p w:rsidR="00B46756" w:rsidRDefault="00135BFF" w:rsidP="00135BFF">
      <w:pPr>
        <w:pStyle w:val="1"/>
        <w:tabs>
          <w:tab w:val="left" w:pos="1276"/>
        </w:tabs>
        <w:spacing w:line="360" w:lineRule="auto"/>
        <w:ind w:left="432" w:firstLine="277"/>
        <w:rPr>
          <w:rFonts w:ascii="Times New Roman" w:hAnsi="Times New Roman" w:cs="Times New Roman"/>
          <w:color w:val="auto"/>
        </w:rPr>
      </w:pPr>
      <w:bookmarkStart w:id="5" w:name="_Toc532816346"/>
      <w:bookmarkStart w:id="6" w:name="_Toc533117492"/>
      <w:r w:rsidRPr="00135BFF">
        <w:rPr>
          <w:rFonts w:ascii="Times New Roman" w:hAnsi="Times New Roman" w:cs="Times New Roman"/>
          <w:color w:val="auto"/>
        </w:rPr>
        <w:lastRenderedPageBreak/>
        <w:t>2 Анализ современного состояния научной проблемы</w:t>
      </w:r>
      <w:bookmarkEnd w:id="5"/>
      <w:bookmarkEnd w:id="6"/>
    </w:p>
    <w:p w:rsidR="00546066" w:rsidRPr="003B2893" w:rsidRDefault="00546066" w:rsidP="003B2893">
      <w:pPr>
        <w:pStyle w:val="3"/>
        <w:ind w:left="0"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bookmarkStart w:id="7" w:name="_Toc533117493"/>
      <w:r w:rsidRPr="003B2893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2.1 </w:t>
      </w:r>
      <w:r w:rsidR="00893870" w:rsidRPr="003B2893">
        <w:rPr>
          <w:rFonts w:ascii="Times New Roman" w:hAnsi="Times New Roman" w:cs="Times New Roman"/>
          <w:b w:val="0"/>
          <w:color w:val="000000" w:themeColor="text1"/>
          <w:sz w:val="28"/>
        </w:rPr>
        <w:t>Состояние вопроса на текущий момент</w:t>
      </w:r>
      <w:bookmarkEnd w:id="7"/>
    </w:p>
    <w:p w:rsidR="009E7C96" w:rsidRPr="00DD6F27" w:rsidRDefault="009E7C96" w:rsidP="009E7C96">
      <w:pPr>
        <w:autoSpaceDE w:val="0"/>
        <w:autoSpaceDN w:val="0"/>
        <w:adjustRightInd w:val="0"/>
        <w:spacing w:before="20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F27">
        <w:rPr>
          <w:rFonts w:ascii="Times New Roman" w:hAnsi="Times New Roman" w:cs="Times New Roman"/>
          <w:sz w:val="28"/>
          <w:szCs w:val="28"/>
        </w:rPr>
        <w:t>Исследование процессов многофотонной эмиссии началось уже спустя несколько лет после появления первого лазера. К примеру, в первых экспериментах, выполненных различными авторами в 1963—1965 годах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4A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934A9">
        <w:rPr>
          <w:rFonts w:ascii="Times New Roman" w:hAnsi="Times New Roman" w:cs="Times New Roman"/>
          <w:sz w:val="28"/>
          <w:szCs w:val="28"/>
        </w:rPr>
        <w:t>],</w:t>
      </w:r>
      <w:r w:rsidRPr="00DD6F27">
        <w:rPr>
          <w:rFonts w:ascii="Times New Roman" w:hAnsi="Times New Roman" w:cs="Times New Roman"/>
          <w:sz w:val="28"/>
          <w:szCs w:val="28"/>
        </w:rPr>
        <w:t xml:space="preserve"> наблюдалась эмиссия электронов с поверхности металлических мишеней под действием импульсов лазеров, работающих в режиме свободной генерации, когда импульсы света имели длительность </w:t>
      </w:r>
      <w:r w:rsidRPr="00DD6F27">
        <w:rPr>
          <w:rFonts w:ascii="Times New Roman" w:hAnsi="Times New Roman" w:cs="Times New Roman"/>
          <w:iCs/>
          <w:sz w:val="28"/>
          <w:szCs w:val="28"/>
        </w:rPr>
        <w:t xml:space="preserve">порядка </w:t>
      </w:r>
      <w:r w:rsidRPr="00DD6F27">
        <w:rPr>
          <w:rFonts w:ascii="Times New Roman" w:hAnsi="Times New Roman" w:cs="Times New Roman"/>
          <w:sz w:val="28"/>
          <w:szCs w:val="28"/>
        </w:rPr>
        <w:t xml:space="preserve">1 </w:t>
      </w:r>
      <w:r w:rsidRPr="00DD6F27">
        <w:rPr>
          <w:rFonts w:ascii="Times New Roman" w:hAnsi="Times New Roman" w:cs="Times New Roman"/>
          <w:iCs/>
          <w:sz w:val="28"/>
          <w:szCs w:val="28"/>
        </w:rPr>
        <w:t xml:space="preserve">мс </w:t>
      </w:r>
      <w:r w:rsidRPr="00DD6F27">
        <w:rPr>
          <w:rFonts w:ascii="Times New Roman" w:hAnsi="Times New Roman" w:cs="Times New Roman"/>
          <w:sz w:val="28"/>
          <w:szCs w:val="28"/>
        </w:rPr>
        <w:t xml:space="preserve">при средней мощности порядка 10 </w:t>
      </w:r>
      <w:r w:rsidRPr="00DD6F27">
        <w:rPr>
          <w:rFonts w:ascii="Times New Roman" w:hAnsi="Times New Roman" w:cs="Times New Roman"/>
          <w:iCs/>
          <w:sz w:val="28"/>
          <w:szCs w:val="28"/>
        </w:rPr>
        <w:t xml:space="preserve">кВт </w:t>
      </w:r>
      <w:r w:rsidRPr="00DD6F27">
        <w:rPr>
          <w:rFonts w:ascii="Times New Roman" w:hAnsi="Times New Roman" w:cs="Times New Roman"/>
          <w:sz w:val="28"/>
          <w:szCs w:val="28"/>
        </w:rPr>
        <w:t xml:space="preserve">и состояли из набора случайных нерегулярных пичков. Возникновение эмиссии было объяснено нагреванием мишени светом, а из-за </w:t>
      </w:r>
      <w:r w:rsidRPr="00DD6F27">
        <w:rPr>
          <w:rFonts w:ascii="Cambria Math" w:hAnsi="Cambria Math" w:cs="Times New Roman"/>
          <w:sz w:val="28"/>
          <w:szCs w:val="28"/>
        </w:rPr>
        <w:t>≪</w:t>
      </w:r>
      <w:r w:rsidRPr="00DD6F27">
        <w:rPr>
          <w:rFonts w:ascii="Times New Roman" w:hAnsi="Times New Roman" w:cs="Times New Roman"/>
          <w:sz w:val="28"/>
          <w:szCs w:val="28"/>
        </w:rPr>
        <w:t>пичковости</w:t>
      </w:r>
      <w:r w:rsidRPr="00DD6F27">
        <w:rPr>
          <w:rFonts w:ascii="Cambria Math" w:hAnsi="Cambria Math" w:cs="Times New Roman"/>
          <w:sz w:val="28"/>
          <w:szCs w:val="28"/>
        </w:rPr>
        <w:t>≫</w:t>
      </w:r>
      <w:r w:rsidRPr="00DD6F27">
        <w:rPr>
          <w:rFonts w:ascii="Times New Roman" w:hAnsi="Times New Roman" w:cs="Times New Roman"/>
          <w:sz w:val="28"/>
          <w:szCs w:val="28"/>
        </w:rPr>
        <w:t xml:space="preserve"> импульсов количественные результаты не были получены. Для проведения количественных измерений требовались импульсы с хорошо измеримыми временными и спектральными характеристиками, контролируемым распределением интенсивности излучения по площади светового пучка и регулируемой пиковой интенсивностью. Такие импульсы, часто называемые гигантскими,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6F27">
        <w:rPr>
          <w:rFonts w:ascii="Times New Roman" w:hAnsi="Times New Roman" w:cs="Times New Roman"/>
          <w:sz w:val="28"/>
          <w:szCs w:val="28"/>
        </w:rPr>
        <w:t>быть получены при работе лазеров в режиме модуляции добротности.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6F27">
        <w:rPr>
          <w:rFonts w:ascii="Times New Roman" w:hAnsi="Times New Roman" w:cs="Times New Roman"/>
          <w:sz w:val="28"/>
          <w:szCs w:val="28"/>
        </w:rPr>
        <w:t>Форма импульсов близка к гауссовой с полушириной ~ 10</w:t>
      </w:r>
      <w:r w:rsidRPr="00DD6F27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DD6F27">
        <w:rPr>
          <w:rFonts w:ascii="Times New Roman" w:hAnsi="Times New Roman" w:cs="Times New Roman"/>
          <w:sz w:val="28"/>
          <w:szCs w:val="28"/>
        </w:rPr>
        <w:t xml:space="preserve"> </w:t>
      </w:r>
      <w:r w:rsidRPr="00DD6F27">
        <w:rPr>
          <w:rFonts w:ascii="Times New Roman" w:hAnsi="Times New Roman" w:cs="Times New Roman"/>
          <w:i/>
          <w:iCs/>
          <w:sz w:val="28"/>
          <w:szCs w:val="28"/>
        </w:rPr>
        <w:t xml:space="preserve">с, </w:t>
      </w:r>
      <w:r w:rsidRPr="00DD6F27">
        <w:rPr>
          <w:rFonts w:ascii="Times New Roman" w:hAnsi="Times New Roman" w:cs="Times New Roman"/>
          <w:sz w:val="28"/>
          <w:szCs w:val="28"/>
        </w:rPr>
        <w:t>а пиковая мощность составляет в типичном случае 10</w:t>
      </w:r>
      <w:r w:rsidRPr="00DD6F27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DD6F27">
        <w:rPr>
          <w:rFonts w:ascii="Times New Roman" w:hAnsi="Times New Roman" w:cs="Times New Roman"/>
          <w:sz w:val="28"/>
          <w:szCs w:val="28"/>
        </w:rPr>
        <w:t xml:space="preserve"> </w:t>
      </w:r>
      <w:r w:rsidRPr="00346A20">
        <w:rPr>
          <w:rFonts w:ascii="Times New Roman" w:hAnsi="Times New Roman" w:cs="Times New Roman"/>
          <w:iCs/>
          <w:sz w:val="28"/>
          <w:szCs w:val="28"/>
        </w:rPr>
        <w:t>Вт/см</w:t>
      </w:r>
      <w:proofErr w:type="gramStart"/>
      <w:r w:rsidRPr="00346A20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proofErr w:type="gramEnd"/>
      <w:r w:rsidRPr="00346A20">
        <w:rPr>
          <w:rFonts w:ascii="Times New Roman" w:hAnsi="Times New Roman" w:cs="Times New Roman"/>
          <w:iCs/>
          <w:sz w:val="28"/>
          <w:szCs w:val="28"/>
        </w:rPr>
        <w:t>.</w:t>
      </w:r>
      <w:r w:rsidRPr="00DD6F27">
        <w:rPr>
          <w:rFonts w:ascii="Times New Roman" w:hAnsi="Times New Roman" w:cs="Times New Roman"/>
          <w:sz w:val="28"/>
          <w:szCs w:val="28"/>
        </w:rPr>
        <w:t xml:space="preserve"> Импульсы рубинового лазера с такими характеристиками использовались в первых рабо</w:t>
      </w:r>
      <w:r>
        <w:rPr>
          <w:rFonts w:ascii="Times New Roman" w:hAnsi="Times New Roman" w:cs="Times New Roman"/>
          <w:sz w:val="28"/>
          <w:szCs w:val="28"/>
        </w:rPr>
        <w:t xml:space="preserve">тах Рэди, </w:t>
      </w:r>
      <w:proofErr w:type="gramStart"/>
      <w:r w:rsidRPr="00DD6F27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Pr="00DD6F27">
        <w:rPr>
          <w:rFonts w:ascii="Times New Roman" w:hAnsi="Times New Roman" w:cs="Times New Roman"/>
          <w:sz w:val="28"/>
          <w:szCs w:val="28"/>
        </w:rPr>
        <w:t xml:space="preserve"> на основании измерений тока с поверхности вольфрамовых мишеней пришел к выводу о термоэмиссионной природе эффекта. Несколько позже Нехт в близких экспериментальных условиях получил результаты, которые не удалось объяснить исключительно нагревом мишени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94B">
        <w:rPr>
          <w:rFonts w:ascii="Times New Roman" w:hAnsi="Times New Roman" w:cs="Times New Roman"/>
          <w:sz w:val="28"/>
          <w:szCs w:val="28"/>
        </w:rPr>
        <w:t>[1]</w:t>
      </w:r>
      <w:r w:rsidRPr="00DD6F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706" w:rsidRDefault="009E7C96" w:rsidP="009E7C96">
      <w:pPr>
        <w:tabs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ind w:right="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D6F27">
        <w:rPr>
          <w:rFonts w:ascii="Times New Roman" w:hAnsi="Times New Roman" w:cs="Times New Roman"/>
          <w:sz w:val="28"/>
          <w:szCs w:val="28"/>
        </w:rPr>
        <w:tab/>
        <w:t xml:space="preserve">Описанный выше эксперимент наиболее сопоставим с экспериментом, описанным в данной работе, правда, не следует ограничиваться только лишь им. Проводились похожие эксперименты, в которых ставилась задача исследования свойств пылевой плазмы. </w:t>
      </w:r>
      <w:r w:rsidRPr="00DD6F27">
        <w:rPr>
          <w:rFonts w:ascii="Times New Roman" w:hAnsi="Times New Roman" w:cs="Times New Roman"/>
          <w:sz w:val="28"/>
          <w:szCs w:val="28"/>
        </w:rPr>
        <w:br/>
      </w:r>
      <w:r w:rsidRPr="00DD6F27">
        <w:rPr>
          <w:rFonts w:ascii="Times New Roman" w:hAnsi="Times New Roman" w:cs="Times New Roman"/>
          <w:sz w:val="28"/>
          <w:szCs w:val="28"/>
        </w:rPr>
        <w:tab/>
        <w:t xml:space="preserve">Исследования поведения ансамбля макрочастиц, заряд которых индуцировался солнечным излучением, проводились в условиях </w:t>
      </w:r>
      <w:r w:rsidRPr="00DD6F27">
        <w:rPr>
          <w:rFonts w:ascii="Times New Roman" w:hAnsi="Times New Roman" w:cs="Times New Roman"/>
          <w:sz w:val="28"/>
          <w:szCs w:val="28"/>
        </w:rPr>
        <w:lastRenderedPageBreak/>
        <w:t xml:space="preserve">микрогравитации на орбитальном комплексе "Мир". Использовалась установка, состоящая из следующих основных частей: стеклянные ампулы, содержащие частицы из бронзы с монослоем цезия радиусом 25 - 50 мкм; источник излучения — полупроводниковый лазер (рабочая длина волны 0,67 мкм, мощность 30 мВт); система регистрации — видеокамера и видеомодуль. </w:t>
      </w:r>
      <w:proofErr w:type="gramStart"/>
      <w:r w:rsidRPr="00DD6F27">
        <w:rPr>
          <w:rFonts w:ascii="Times New Roman" w:hAnsi="Times New Roman" w:cs="Times New Roman"/>
          <w:sz w:val="28"/>
          <w:szCs w:val="28"/>
        </w:rPr>
        <w:t>В начальном состоянии частицы находились на стенках ампулы, поэтому эксперимент проводился по следующей схеме: динамическое воздействие (толчок) на систему; релаксация в течение 3-4 с для уменьшения случайных скоростей, сообщенных частицам при внешнем воздействии; освещение системы солнечным излучением в течение нескольких минут с релаксацией к исходному состоянию — уходом частиц обратно на стенки.</w:t>
      </w:r>
      <w:proofErr w:type="gramEnd"/>
      <w:r w:rsidRPr="00DD6F27">
        <w:rPr>
          <w:rFonts w:ascii="Times New Roman" w:hAnsi="Times New Roman" w:cs="Times New Roman"/>
          <w:sz w:val="28"/>
          <w:szCs w:val="28"/>
        </w:rPr>
        <w:t xml:space="preserve"> Сильную корреляцию межчастичных расстояний экспериментально наблюдать не удалось. Полученные бинарные </w:t>
      </w:r>
      <w:proofErr w:type="gramStart"/>
      <w:r w:rsidRPr="00DD6F27">
        <w:rPr>
          <w:rFonts w:ascii="Times New Roman" w:hAnsi="Times New Roman" w:cs="Times New Roman"/>
          <w:sz w:val="28"/>
          <w:szCs w:val="28"/>
        </w:rPr>
        <w:t>корреля-ционные</w:t>
      </w:r>
      <w:proofErr w:type="gramEnd"/>
      <w:r w:rsidRPr="00DD6F27">
        <w:rPr>
          <w:rFonts w:ascii="Times New Roman" w:hAnsi="Times New Roman" w:cs="Times New Roman"/>
          <w:sz w:val="28"/>
          <w:szCs w:val="28"/>
        </w:rPr>
        <w:t xml:space="preserve"> функции позволяют сделать вывод о формировании в данных экспериментальных условиях неидеальных структур с близким 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4B9">
        <w:rPr>
          <w:rFonts w:ascii="Times New Roman" w:hAnsi="Times New Roman" w:cs="Times New Roman"/>
          <w:sz w:val="28"/>
          <w:szCs w:val="28"/>
        </w:rPr>
        <w:t>[4].</w:t>
      </w:r>
    </w:p>
    <w:p w:rsidR="003F45F3" w:rsidRDefault="00E81706" w:rsidP="009E7C96">
      <w:pPr>
        <w:tabs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ind w:right="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7C96">
        <w:rPr>
          <w:rFonts w:ascii="Times New Roman" w:hAnsi="Times New Roman" w:cs="Times New Roman"/>
          <w:sz w:val="28"/>
          <w:szCs w:val="28"/>
        </w:rPr>
        <w:t xml:space="preserve">Также, в Университете Юты проводились похожие эксперименты, где в качестве </w:t>
      </w:r>
      <w:proofErr w:type="gramStart"/>
      <w:r w:rsidR="009E7C96">
        <w:rPr>
          <w:rFonts w:ascii="Times New Roman" w:hAnsi="Times New Roman" w:cs="Times New Roman"/>
          <w:sz w:val="28"/>
          <w:szCs w:val="28"/>
        </w:rPr>
        <w:t>пылевых</w:t>
      </w:r>
      <w:proofErr w:type="gramEnd"/>
      <w:r w:rsidR="009E7C96">
        <w:rPr>
          <w:rFonts w:ascii="Times New Roman" w:hAnsi="Times New Roman" w:cs="Times New Roman"/>
          <w:sz w:val="28"/>
          <w:szCs w:val="28"/>
        </w:rPr>
        <w:t xml:space="preserve"> макрочастиц использовался кремнезем как имитатор лунной пыли</w:t>
      </w:r>
      <w:r w:rsidR="009E7C96" w:rsidRPr="00710CB8">
        <w:rPr>
          <w:rFonts w:ascii="Times New Roman" w:hAnsi="Times New Roman" w:cs="Times New Roman"/>
          <w:sz w:val="28"/>
          <w:szCs w:val="28"/>
        </w:rPr>
        <w:t xml:space="preserve">. </w:t>
      </w:r>
      <w:r w:rsidR="009E7C96">
        <w:rPr>
          <w:rFonts w:ascii="Times New Roman" w:hAnsi="Times New Roman" w:cs="Times New Roman"/>
          <w:sz w:val="28"/>
          <w:szCs w:val="28"/>
        </w:rPr>
        <w:t xml:space="preserve">Предполагалась оценка солнечного излучения на лунную пыль. Цели эксперимента заключались в следующем: во-первых, определение заряда, который получает частица в результате воздействия на нее короткого лазерного импульса, во-вторых, оценка взаимодействия заряженных частиц друг с другом, в-третьих, исходя из полученного заряда частиц, определить их размер </w:t>
      </w:r>
      <w:r w:rsidR="009E7C96" w:rsidRPr="002507EA">
        <w:rPr>
          <w:rFonts w:ascii="Times New Roman" w:hAnsi="Times New Roman" w:cs="Times New Roman"/>
          <w:sz w:val="28"/>
          <w:szCs w:val="28"/>
        </w:rPr>
        <w:t>[</w:t>
      </w:r>
      <w:r w:rsidR="009E7C96">
        <w:rPr>
          <w:rFonts w:ascii="Times New Roman" w:hAnsi="Times New Roman" w:cs="Times New Roman"/>
          <w:sz w:val="28"/>
          <w:szCs w:val="28"/>
        </w:rPr>
        <w:t>5</w:t>
      </w:r>
      <w:r w:rsidR="009E7C96" w:rsidRPr="002507EA">
        <w:rPr>
          <w:rFonts w:ascii="Times New Roman" w:hAnsi="Times New Roman" w:cs="Times New Roman"/>
          <w:sz w:val="28"/>
          <w:szCs w:val="28"/>
        </w:rPr>
        <w:t>]</w:t>
      </w:r>
      <w:r w:rsidR="009E7C96">
        <w:rPr>
          <w:rFonts w:ascii="Times New Roman" w:hAnsi="Times New Roman" w:cs="Times New Roman"/>
          <w:sz w:val="28"/>
          <w:szCs w:val="28"/>
        </w:rPr>
        <w:t xml:space="preserve">. В плане конструкции экспериментального стенда и  преследуемых задач, данный эксперимент схож с экспериментом, описанным в данной </w:t>
      </w:r>
      <w:r w:rsidR="003F45F3">
        <w:rPr>
          <w:rFonts w:ascii="Times New Roman" w:hAnsi="Times New Roman" w:cs="Times New Roman"/>
          <w:sz w:val="28"/>
          <w:szCs w:val="28"/>
        </w:rPr>
        <w:t>работе.</w:t>
      </w:r>
    </w:p>
    <w:p w:rsidR="00000D46" w:rsidRDefault="003F45F3" w:rsidP="009E7C96">
      <w:pPr>
        <w:tabs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ind w:right="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1DE0">
        <w:rPr>
          <w:rFonts w:ascii="Times New Roman" w:hAnsi="Times New Roman" w:cs="Times New Roman"/>
          <w:sz w:val="28"/>
          <w:szCs w:val="28"/>
        </w:rPr>
        <w:t>Вообще, и</w:t>
      </w:r>
      <w:r w:rsidR="007F1DE0" w:rsidRPr="007F1DE0">
        <w:rPr>
          <w:rFonts w:ascii="Times New Roman" w:hAnsi="Times New Roman" w:cs="Times New Roman"/>
          <w:sz w:val="28"/>
          <w:szCs w:val="28"/>
        </w:rPr>
        <w:t>нтерес к описанию пылевой космической плазмы резко возрос в конце 1990-х годов, что было связано с разработкой к тому времени теоретических мето</w:t>
      </w:r>
      <w:r w:rsidR="007F1DE0">
        <w:rPr>
          <w:rFonts w:ascii="Times New Roman" w:hAnsi="Times New Roman" w:cs="Times New Roman"/>
          <w:sz w:val="28"/>
          <w:szCs w:val="28"/>
        </w:rPr>
        <w:t>дов исследования пылевой плазмы.</w:t>
      </w:r>
      <w:r w:rsidR="007F1DE0" w:rsidRPr="007F1DE0">
        <w:rPr>
          <w:rFonts w:ascii="Times New Roman" w:hAnsi="Times New Roman" w:cs="Times New Roman"/>
          <w:sz w:val="28"/>
          <w:szCs w:val="28"/>
        </w:rPr>
        <w:t xml:space="preserve"> [</w:t>
      </w:r>
      <w:r w:rsidR="00871EBA">
        <w:rPr>
          <w:rFonts w:ascii="Times New Roman" w:hAnsi="Times New Roman" w:cs="Times New Roman"/>
          <w:sz w:val="28"/>
          <w:szCs w:val="28"/>
        </w:rPr>
        <w:t>4</w:t>
      </w:r>
      <w:r w:rsidR="007F1DE0" w:rsidRPr="007F1DE0">
        <w:rPr>
          <w:rFonts w:ascii="Times New Roman" w:hAnsi="Times New Roman" w:cs="Times New Roman"/>
          <w:sz w:val="28"/>
          <w:szCs w:val="28"/>
        </w:rPr>
        <w:t xml:space="preserve">]. </w:t>
      </w:r>
      <w:proofErr w:type="gramStart"/>
      <w:r w:rsidR="007F1DE0">
        <w:rPr>
          <w:rFonts w:ascii="Times New Roman" w:hAnsi="Times New Roman" w:cs="Times New Roman"/>
          <w:sz w:val="28"/>
          <w:szCs w:val="28"/>
        </w:rPr>
        <w:t>Ключевой ее признак</w:t>
      </w:r>
      <w:r w:rsidR="007F1DE0" w:rsidRPr="007F1DE0">
        <w:rPr>
          <w:rFonts w:ascii="Times New Roman" w:hAnsi="Times New Roman" w:cs="Times New Roman"/>
          <w:sz w:val="28"/>
          <w:szCs w:val="28"/>
        </w:rPr>
        <w:t xml:space="preserve"> — быстрая зарядка пылевых частиц, </w:t>
      </w:r>
      <w:r w:rsidR="007F1DE0">
        <w:rPr>
          <w:rFonts w:ascii="Times New Roman" w:hAnsi="Times New Roman" w:cs="Times New Roman"/>
          <w:sz w:val="28"/>
          <w:szCs w:val="28"/>
        </w:rPr>
        <w:t>протекающая</w:t>
      </w:r>
      <w:r w:rsidR="007F1DE0" w:rsidRPr="007F1DE0">
        <w:rPr>
          <w:rFonts w:ascii="Times New Roman" w:hAnsi="Times New Roman" w:cs="Times New Roman"/>
          <w:sz w:val="28"/>
          <w:szCs w:val="28"/>
        </w:rPr>
        <w:t xml:space="preserve"> за счет ряда </w:t>
      </w:r>
      <w:r w:rsidR="007F1DE0" w:rsidRPr="007F1DE0">
        <w:rPr>
          <w:rFonts w:ascii="Times New Roman" w:hAnsi="Times New Roman" w:cs="Times New Roman"/>
          <w:sz w:val="28"/>
          <w:szCs w:val="28"/>
        </w:rPr>
        <w:lastRenderedPageBreak/>
        <w:t xml:space="preserve">процессов, среди которых можно выделить рекомбинацию электронов и ионов на поверхности пылевых частиц, фотоэффект и др. Наличие </w:t>
      </w:r>
      <w:r w:rsidR="00E81706">
        <w:rPr>
          <w:rFonts w:ascii="Times New Roman" w:hAnsi="Times New Roman" w:cs="Times New Roman"/>
          <w:sz w:val="28"/>
          <w:szCs w:val="28"/>
        </w:rPr>
        <w:t>заряженных пылевых частиц отображается</w:t>
      </w:r>
      <w:r w:rsidR="007F1DE0" w:rsidRPr="007F1DE0">
        <w:rPr>
          <w:rFonts w:ascii="Times New Roman" w:hAnsi="Times New Roman" w:cs="Times New Roman"/>
          <w:sz w:val="28"/>
          <w:szCs w:val="28"/>
        </w:rPr>
        <w:t xml:space="preserve"> существенным образом</w:t>
      </w:r>
      <w:proofErr w:type="gramEnd"/>
      <w:r w:rsidR="007F1DE0" w:rsidRPr="007F1DE0">
        <w:rPr>
          <w:rFonts w:ascii="Times New Roman" w:hAnsi="Times New Roman" w:cs="Times New Roman"/>
          <w:sz w:val="28"/>
          <w:szCs w:val="28"/>
        </w:rPr>
        <w:t xml:space="preserve"> </w:t>
      </w:r>
      <w:r w:rsidR="00E81706">
        <w:rPr>
          <w:rFonts w:ascii="Times New Roman" w:hAnsi="Times New Roman" w:cs="Times New Roman"/>
          <w:sz w:val="28"/>
          <w:szCs w:val="28"/>
        </w:rPr>
        <w:t xml:space="preserve">на </w:t>
      </w:r>
      <w:r w:rsidR="007F1DE0" w:rsidRPr="007F1DE0">
        <w:rPr>
          <w:rFonts w:ascii="Times New Roman" w:hAnsi="Times New Roman" w:cs="Times New Roman"/>
          <w:sz w:val="28"/>
          <w:szCs w:val="28"/>
        </w:rPr>
        <w:t>процессах, связанных</w:t>
      </w:r>
      <w:r w:rsidR="00E81706">
        <w:rPr>
          <w:rFonts w:ascii="Times New Roman" w:hAnsi="Times New Roman" w:cs="Times New Roman"/>
          <w:sz w:val="28"/>
          <w:szCs w:val="28"/>
        </w:rPr>
        <w:t xml:space="preserve"> с наличием колебаний или шумов, имеющих некоторое значение амплитуды</w:t>
      </w:r>
      <w:r w:rsidR="007F1DE0" w:rsidRPr="007F1DE0">
        <w:rPr>
          <w:rFonts w:ascii="Times New Roman" w:hAnsi="Times New Roman" w:cs="Times New Roman"/>
          <w:sz w:val="28"/>
          <w:szCs w:val="28"/>
        </w:rPr>
        <w:t xml:space="preserve"> (взаимодействие которых с частицами влияет на макроскопические свойства плазмы), на процессах самоорганизации в среде, а также на ее диссипативных свойствах. Присутствие массивных (по сравнению с ионами и электронами) заряженных пылевых частиц изменяет характерные пространственные и временные масштабы в плазме, а в ряде ситуаций даже порождает новую физику тех или иных явлений. Изменяемость (в зависимости от текущих параметров плазмы) зарядов пылевых частиц модифицирует спектры волн, распространяющихся в среде, влияет на эффекты затухания волн, определяет характер развития неустойчивосте</w:t>
      </w:r>
      <w:r w:rsidR="00871EBA">
        <w:rPr>
          <w:rFonts w:ascii="Times New Roman" w:hAnsi="Times New Roman" w:cs="Times New Roman"/>
          <w:sz w:val="28"/>
          <w:szCs w:val="28"/>
        </w:rPr>
        <w:t>й и нелинейных процессов.</w:t>
      </w:r>
      <w:r w:rsidR="007F1DE0" w:rsidRPr="007F1DE0">
        <w:rPr>
          <w:rFonts w:ascii="Times New Roman" w:hAnsi="Times New Roman" w:cs="Times New Roman"/>
          <w:sz w:val="28"/>
          <w:szCs w:val="28"/>
        </w:rPr>
        <w:t xml:space="preserve"> Процессы самоорганизации в пылевой плазме приводят к формированию капель, облаков, </w:t>
      </w:r>
      <w:r w:rsidR="00E81706">
        <w:rPr>
          <w:rFonts w:ascii="Times New Roman" w:hAnsi="Times New Roman" w:cs="Times New Roman"/>
          <w:sz w:val="28"/>
          <w:szCs w:val="28"/>
        </w:rPr>
        <w:t xml:space="preserve">плазменно-пылевых кристаллов и </w:t>
      </w:r>
      <w:r w:rsidR="007F1DE0" w:rsidRPr="007F1DE0">
        <w:rPr>
          <w:rFonts w:ascii="Times New Roman" w:hAnsi="Times New Roman" w:cs="Times New Roman"/>
          <w:sz w:val="28"/>
          <w:szCs w:val="28"/>
        </w:rPr>
        <w:t>разного рода структу</w:t>
      </w:r>
      <w:r w:rsidR="00871EBA">
        <w:rPr>
          <w:rFonts w:ascii="Times New Roman" w:hAnsi="Times New Roman" w:cs="Times New Roman"/>
          <w:sz w:val="28"/>
          <w:szCs w:val="28"/>
        </w:rPr>
        <w:t>р</w:t>
      </w:r>
      <w:r w:rsidR="00000D46" w:rsidRPr="00000D46">
        <w:rPr>
          <w:rFonts w:ascii="Times New Roman" w:hAnsi="Times New Roman" w:cs="Times New Roman"/>
          <w:sz w:val="28"/>
          <w:szCs w:val="28"/>
        </w:rPr>
        <w:t>.</w:t>
      </w:r>
    </w:p>
    <w:p w:rsidR="00E81706" w:rsidRDefault="00000D46" w:rsidP="009E7C96">
      <w:pPr>
        <w:tabs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ind w:right="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Также, относительно недавно </w:t>
      </w:r>
      <w:r w:rsidRPr="00000D46">
        <w:rPr>
          <w:rFonts w:ascii="Times New Roman" w:hAnsi="Times New Roman" w:cs="Times New Roman"/>
          <w:sz w:val="28"/>
          <w:szCs w:val="28"/>
        </w:rPr>
        <w:t>усилился интерес и к непосредственному изучению космических пылевых частиц.</w:t>
      </w:r>
      <w:r>
        <w:rPr>
          <w:rFonts w:ascii="Times New Roman" w:hAnsi="Times New Roman" w:cs="Times New Roman"/>
          <w:sz w:val="28"/>
          <w:szCs w:val="28"/>
        </w:rPr>
        <w:t xml:space="preserve"> Для изучения б</w:t>
      </w:r>
      <w:r w:rsidRPr="00000D46">
        <w:rPr>
          <w:rFonts w:ascii="Times New Roman" w:hAnsi="Times New Roman" w:cs="Times New Roman"/>
          <w:sz w:val="28"/>
          <w:szCs w:val="28"/>
        </w:rPr>
        <w:t xml:space="preserve">ыла организована миссия НАСА Stardust («Звездная пыль»), </w:t>
      </w:r>
      <w:r>
        <w:rPr>
          <w:rFonts w:ascii="Times New Roman" w:hAnsi="Times New Roman" w:cs="Times New Roman"/>
          <w:sz w:val="28"/>
          <w:szCs w:val="28"/>
        </w:rPr>
        <w:t>основная цель</w:t>
      </w:r>
      <w:r w:rsidRPr="00000D46">
        <w:rPr>
          <w:rFonts w:ascii="Times New Roman" w:hAnsi="Times New Roman" w:cs="Times New Roman"/>
          <w:sz w:val="28"/>
          <w:szCs w:val="28"/>
        </w:rPr>
        <w:t xml:space="preserve"> целей которой — сбор и доставка на Землю частиц из окрестностей ядра кометы 81P/Wild 2 — была успешно реализована 15 января 2006 г., когда капсула с образцами кометного вещества вернулась на Землю [</w:t>
      </w:r>
      <w:r w:rsidR="001B04C7">
        <w:rPr>
          <w:rFonts w:ascii="Times New Roman" w:hAnsi="Times New Roman" w:cs="Times New Roman"/>
          <w:sz w:val="28"/>
          <w:szCs w:val="28"/>
        </w:rPr>
        <w:t>6</w:t>
      </w:r>
      <w:r w:rsidRPr="00000D46">
        <w:rPr>
          <w:rFonts w:ascii="Times New Roman" w:hAnsi="Times New Roman" w:cs="Times New Roman"/>
          <w:sz w:val="28"/>
          <w:szCs w:val="28"/>
        </w:rPr>
        <w:t>]. В недавней американской миссии LADEE (Lunar Atmosphere and Dust Environment Explorer — «исследователь лунной атмосферы и пылевой среды») [</w:t>
      </w:r>
      <w:r w:rsidR="001B04C7">
        <w:rPr>
          <w:rFonts w:ascii="Times New Roman" w:hAnsi="Times New Roman" w:cs="Times New Roman"/>
          <w:sz w:val="28"/>
          <w:szCs w:val="28"/>
        </w:rPr>
        <w:t>7</w:t>
      </w:r>
      <w:r w:rsidRPr="00000D46">
        <w:rPr>
          <w:rFonts w:ascii="Times New Roman" w:hAnsi="Times New Roman" w:cs="Times New Roman"/>
          <w:sz w:val="28"/>
          <w:szCs w:val="28"/>
        </w:rPr>
        <w:t xml:space="preserve">] лунная пыль изучалась с помощью наблюдений с орбиты. </w:t>
      </w:r>
      <w:r w:rsidR="0059199E">
        <w:rPr>
          <w:rFonts w:ascii="Times New Roman" w:hAnsi="Times New Roman" w:cs="Times New Roman"/>
          <w:sz w:val="28"/>
          <w:szCs w:val="28"/>
        </w:rPr>
        <w:t>А в</w:t>
      </w:r>
      <w:r w:rsidRPr="00000D46">
        <w:rPr>
          <w:rFonts w:ascii="Times New Roman" w:hAnsi="Times New Roman" w:cs="Times New Roman"/>
          <w:sz w:val="28"/>
          <w:szCs w:val="28"/>
        </w:rPr>
        <w:t xml:space="preserve"> России </w:t>
      </w:r>
      <w:r w:rsidR="0059199E">
        <w:rPr>
          <w:rFonts w:ascii="Times New Roman" w:hAnsi="Times New Roman" w:cs="Times New Roman"/>
          <w:sz w:val="28"/>
          <w:szCs w:val="28"/>
        </w:rPr>
        <w:t>тем временем идет процесс подготовки миссий</w:t>
      </w:r>
      <w:r w:rsidRPr="00000D46">
        <w:rPr>
          <w:rFonts w:ascii="Times New Roman" w:hAnsi="Times New Roman" w:cs="Times New Roman"/>
          <w:sz w:val="28"/>
          <w:szCs w:val="28"/>
        </w:rPr>
        <w:t xml:space="preserve"> «Луна-25» и «Луна-27». На посадочных модулях станций «Луна-25 и 27» предполагается </w:t>
      </w:r>
      <w:proofErr w:type="gramStart"/>
      <w:r w:rsidRPr="00000D46">
        <w:rPr>
          <w:rFonts w:ascii="Times New Roman" w:hAnsi="Times New Roman" w:cs="Times New Roman"/>
          <w:sz w:val="28"/>
          <w:szCs w:val="28"/>
        </w:rPr>
        <w:t>разместить аппаратуру</w:t>
      </w:r>
      <w:proofErr w:type="gramEnd"/>
      <w:r w:rsidRPr="00000D46">
        <w:rPr>
          <w:rFonts w:ascii="Times New Roman" w:hAnsi="Times New Roman" w:cs="Times New Roman"/>
          <w:sz w:val="28"/>
          <w:szCs w:val="28"/>
        </w:rPr>
        <w:t xml:space="preserve"> [</w:t>
      </w:r>
      <w:r w:rsidR="001B04C7">
        <w:rPr>
          <w:rFonts w:ascii="Times New Roman" w:hAnsi="Times New Roman" w:cs="Times New Roman"/>
          <w:sz w:val="28"/>
          <w:szCs w:val="28"/>
        </w:rPr>
        <w:t>8</w:t>
      </w:r>
      <w:r w:rsidRPr="00000D46">
        <w:rPr>
          <w:rFonts w:ascii="Times New Roman" w:hAnsi="Times New Roman" w:cs="Times New Roman"/>
          <w:sz w:val="28"/>
          <w:szCs w:val="28"/>
        </w:rPr>
        <w:t>], которая будет исследовать свойства пылево</w:t>
      </w:r>
      <w:r w:rsidR="0059199E">
        <w:rPr>
          <w:rFonts w:ascii="Times New Roman" w:hAnsi="Times New Roman" w:cs="Times New Roman"/>
          <w:sz w:val="28"/>
          <w:szCs w:val="28"/>
        </w:rPr>
        <w:t xml:space="preserve">й плазмы над поверхностью Луны. Внешний вид модуля представлен на </w:t>
      </w:r>
      <w:r w:rsidR="0059199E">
        <w:rPr>
          <w:rFonts w:ascii="Times New Roman" w:hAnsi="Times New Roman" w:cs="Times New Roman"/>
          <w:sz w:val="28"/>
          <w:szCs w:val="28"/>
        </w:rPr>
        <w:lastRenderedPageBreak/>
        <w:t xml:space="preserve">рисунке </w:t>
      </w:r>
      <w:r w:rsidR="008F633F">
        <w:rPr>
          <w:rFonts w:ascii="Times New Roman" w:hAnsi="Times New Roman" w:cs="Times New Roman"/>
          <w:sz w:val="28"/>
          <w:szCs w:val="28"/>
        </w:rPr>
        <w:t>3</w:t>
      </w:r>
      <w:r w:rsidR="0059199E">
        <w:rPr>
          <w:rFonts w:ascii="Times New Roman" w:hAnsi="Times New Roman" w:cs="Times New Roman"/>
          <w:sz w:val="28"/>
          <w:szCs w:val="28"/>
        </w:rPr>
        <w:t xml:space="preserve">. </w:t>
      </w:r>
      <w:r w:rsidR="0059199E" w:rsidRPr="0059199E">
        <w:rPr>
          <w:rFonts w:ascii="Times New Roman" w:hAnsi="Times New Roman" w:cs="Times New Roman"/>
          <w:sz w:val="28"/>
          <w:szCs w:val="28"/>
        </w:rPr>
        <w:t>Отмечены инструменты регистрации пылевой плазмы: пьезоэлектрические ударные сенсоры IS; выносные датчики электрического поля ES; камеры для оптических наблюдений (стереокамера Cam S и обзорные камеры Cam O)</w:t>
      </w:r>
      <w:r w:rsidR="0059199E">
        <w:rPr>
          <w:rFonts w:ascii="Times New Roman" w:hAnsi="Times New Roman" w:cs="Times New Roman"/>
          <w:sz w:val="28"/>
          <w:szCs w:val="28"/>
        </w:rPr>
        <w:t>.</w:t>
      </w:r>
    </w:p>
    <w:p w:rsidR="0059199E" w:rsidRDefault="0059199E" w:rsidP="0059199E">
      <w:pPr>
        <w:keepNext/>
        <w:tabs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ind w:right="84"/>
        <w:jc w:val="center"/>
        <w:textAlignment w:val="baseline"/>
      </w:pPr>
      <w:r>
        <w:rPr>
          <w:noProof/>
          <w:lang w:eastAsia="ru-RU"/>
        </w:rPr>
        <w:drawing>
          <wp:inline distT="0" distB="0" distL="0" distR="0">
            <wp:extent cx="4384334" cy="5238750"/>
            <wp:effectExtent l="0" t="0" r="0" b="0"/>
            <wp:docPr id="4" name="Рисунок 4" descr="Ð Ð¸Ñ. 1. Ð¡ÑÐµÐ¼Ð° ÑÐ°ÑÐ¿Ð¾Ð»Ð¾Ð¶ÐµÐ½Ð¸Ñ Ð°Ð¿Ð¿Ð°ÑÐ°ÑÑÑÑ Ð´Ð»Ñ Ð¸ÑÑÐ»ÐµÐ´Ð¾Ð²Ð°Ð½Ð¸Ñ Ð¿ÑÐ»ÐµÐ²Ð¾Ð¹ Ð¿Ð»Ð°Ð·Ð¼Ñ Ñ Ð¿Ð¾Ð²ÐµÑÑÐ½Ð¾ÑÑÐ¸ ÐÑÐ½Ñ Ð½Ð° ÑÑÐ°Ð½ÑÐ¸ÑÑ Â«ÐÑÐ½Ð°-25 Ð¸ 27Â» (Â«ÐÑÐ¸ÑÐ¾Ð´Ð°Â» â9, 201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 Ð¸Ñ. 1. Ð¡ÑÐµÐ¼Ð° ÑÐ°ÑÐ¿Ð¾Ð»Ð¾Ð¶ÐµÐ½Ð¸Ñ Ð°Ð¿Ð¿Ð°ÑÐ°ÑÑÑÑ Ð´Ð»Ñ Ð¸ÑÑÐ»ÐµÐ´Ð¾Ð²Ð°Ð½Ð¸Ñ Ð¿ÑÐ»ÐµÐ²Ð¾Ð¹ Ð¿Ð»Ð°Ð·Ð¼Ñ Ñ Ð¿Ð¾Ð²ÐµÑÑÐ½Ð¾ÑÑÐ¸ ÐÑÐ½Ñ Ð½Ð° ÑÑÐ°Ð½ÑÐ¸ÑÑ Â«ÐÑÐ½Ð°-25 Ð¸ 27Â» (Â«ÐÑÐ¸ÑÐ¾Ð´Ð°Â» â9, 2015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548" cy="524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99E" w:rsidRPr="0059199E" w:rsidRDefault="0059199E" w:rsidP="0059199E">
      <w:pPr>
        <w:pStyle w:val="a6"/>
        <w:jc w:val="center"/>
        <w:rPr>
          <w:b w:val="0"/>
          <w:color w:val="auto"/>
          <w:sz w:val="24"/>
          <w:szCs w:val="24"/>
          <w:lang w:val="ru-RU"/>
        </w:rPr>
      </w:pPr>
      <w:r w:rsidRPr="0059199E">
        <w:rPr>
          <w:b w:val="0"/>
          <w:color w:val="auto"/>
          <w:sz w:val="24"/>
          <w:szCs w:val="24"/>
          <w:lang w:val="ru-RU"/>
        </w:rPr>
        <w:t xml:space="preserve">Рисунок </w:t>
      </w:r>
      <w:r w:rsidR="008F633F">
        <w:rPr>
          <w:b w:val="0"/>
          <w:color w:val="auto"/>
          <w:sz w:val="24"/>
          <w:szCs w:val="24"/>
          <w:lang w:val="ru-RU"/>
        </w:rPr>
        <w:t xml:space="preserve">3 </w:t>
      </w:r>
      <w:r w:rsidRPr="0059199E">
        <w:rPr>
          <w:b w:val="0"/>
          <w:color w:val="auto"/>
          <w:sz w:val="24"/>
          <w:szCs w:val="24"/>
          <w:lang w:val="ru-RU"/>
        </w:rPr>
        <w:t>- Схема расположения аппаратуры для исследования пылевой плазмы у поверхности Луны на станциях «Луна-25 и 27»</w:t>
      </w:r>
    </w:p>
    <w:p w:rsidR="00251A41" w:rsidRPr="007F3210" w:rsidRDefault="00E81706" w:rsidP="009E7C96">
      <w:pPr>
        <w:tabs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ind w:right="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1A41">
        <w:rPr>
          <w:rFonts w:ascii="Times New Roman" w:hAnsi="Times New Roman" w:cs="Times New Roman"/>
          <w:sz w:val="28"/>
          <w:szCs w:val="28"/>
        </w:rPr>
        <w:t>Мелкодисперсными объектами Солнечной системы, обеспечивающими возникновения пылевой плазмы, являются: зодиакальное пылевое облако – межпланетная пыль, заполняющая пространство между Землей и Солнцем</w:t>
      </w:r>
      <w:r w:rsidR="00251A41" w:rsidRPr="00251A41">
        <w:rPr>
          <w:rFonts w:ascii="Times New Roman" w:hAnsi="Times New Roman" w:cs="Times New Roman"/>
          <w:sz w:val="28"/>
          <w:szCs w:val="28"/>
        </w:rPr>
        <w:t>;</w:t>
      </w:r>
      <w:r w:rsidR="00251A41">
        <w:rPr>
          <w:rFonts w:ascii="Times New Roman" w:hAnsi="Times New Roman" w:cs="Times New Roman"/>
          <w:sz w:val="28"/>
          <w:szCs w:val="28"/>
        </w:rPr>
        <w:t xml:space="preserve"> кометная пыль</w:t>
      </w:r>
      <w:r w:rsidR="00251A41" w:rsidRPr="00251A41">
        <w:rPr>
          <w:rFonts w:ascii="Times New Roman" w:hAnsi="Times New Roman" w:cs="Times New Roman"/>
          <w:sz w:val="28"/>
          <w:szCs w:val="28"/>
        </w:rPr>
        <w:t>;</w:t>
      </w:r>
      <w:r w:rsidR="00251A41">
        <w:rPr>
          <w:rFonts w:ascii="Times New Roman" w:hAnsi="Times New Roman" w:cs="Times New Roman"/>
          <w:sz w:val="28"/>
          <w:szCs w:val="28"/>
        </w:rPr>
        <w:t xml:space="preserve"> пыль в магнитосфере Земли</w:t>
      </w:r>
      <w:r w:rsidR="007F3210" w:rsidRPr="007F3210">
        <w:rPr>
          <w:rFonts w:ascii="Times New Roman" w:hAnsi="Times New Roman" w:cs="Times New Roman"/>
          <w:sz w:val="28"/>
          <w:szCs w:val="28"/>
        </w:rPr>
        <w:t>;</w:t>
      </w:r>
      <w:r w:rsidR="007F3210">
        <w:rPr>
          <w:rFonts w:ascii="Times New Roman" w:hAnsi="Times New Roman" w:cs="Times New Roman"/>
          <w:sz w:val="28"/>
          <w:szCs w:val="28"/>
        </w:rPr>
        <w:t xml:space="preserve"> лунная пыль</w:t>
      </w:r>
      <w:r w:rsidR="00871EBA" w:rsidRPr="00871EBA">
        <w:rPr>
          <w:rFonts w:ascii="Times New Roman" w:hAnsi="Times New Roman" w:cs="Times New Roman"/>
          <w:sz w:val="28"/>
          <w:szCs w:val="28"/>
        </w:rPr>
        <w:t>[</w:t>
      </w:r>
      <w:r w:rsidR="001B04C7">
        <w:rPr>
          <w:rFonts w:ascii="Times New Roman" w:hAnsi="Times New Roman" w:cs="Times New Roman"/>
          <w:sz w:val="28"/>
          <w:szCs w:val="28"/>
        </w:rPr>
        <w:t>9</w:t>
      </w:r>
      <w:r w:rsidR="00871EBA" w:rsidRPr="00871EBA">
        <w:rPr>
          <w:rFonts w:ascii="Times New Roman" w:hAnsi="Times New Roman" w:cs="Times New Roman"/>
          <w:sz w:val="28"/>
          <w:szCs w:val="28"/>
        </w:rPr>
        <w:t>]</w:t>
      </w:r>
      <w:r w:rsidR="007F3210">
        <w:rPr>
          <w:rFonts w:ascii="Times New Roman" w:hAnsi="Times New Roman" w:cs="Times New Roman"/>
          <w:sz w:val="28"/>
          <w:szCs w:val="28"/>
        </w:rPr>
        <w:t>.</w:t>
      </w:r>
    </w:p>
    <w:p w:rsidR="00AF7DBE" w:rsidRDefault="00251A41" w:rsidP="003A5C58">
      <w:pPr>
        <w:tabs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ind w:right="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62EC4" w:rsidRDefault="00AF7DBE" w:rsidP="003A5C58">
      <w:pPr>
        <w:tabs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ind w:right="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5C58">
        <w:rPr>
          <w:rFonts w:ascii="Times New Roman" w:hAnsi="Times New Roman" w:cs="Times New Roman"/>
          <w:sz w:val="28"/>
          <w:szCs w:val="28"/>
        </w:rPr>
        <w:t xml:space="preserve">В недавнее время было проведено исследование мелкодисперсных частиц на одном из объектов Солнечной системы – спутнике Марса Фобосе. </w:t>
      </w:r>
      <w:r w:rsidR="003A5C58">
        <w:rPr>
          <w:rFonts w:ascii="Times New Roman" w:hAnsi="Times New Roman" w:cs="Times New Roman"/>
          <w:sz w:val="28"/>
          <w:szCs w:val="28"/>
        </w:rPr>
        <w:lastRenderedPageBreak/>
        <w:t xml:space="preserve">Сам по себе Фобос не является большим объектом, имеющим средний диаметр всего 22 км. </w:t>
      </w:r>
    </w:p>
    <w:p w:rsidR="007F3210" w:rsidRPr="00D30668" w:rsidRDefault="00C62EC4" w:rsidP="003A5C58">
      <w:pPr>
        <w:tabs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ind w:right="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0668">
        <w:rPr>
          <w:rFonts w:ascii="Times New Roman" w:hAnsi="Times New Roman" w:cs="Times New Roman"/>
          <w:sz w:val="28"/>
          <w:szCs w:val="28"/>
        </w:rPr>
        <w:t xml:space="preserve">Обнаружилось, что на </w:t>
      </w:r>
      <w:r w:rsidR="003A5C58" w:rsidRPr="00D30668">
        <w:rPr>
          <w:rFonts w:ascii="Times New Roman" w:hAnsi="Times New Roman" w:cs="Times New Roman"/>
          <w:sz w:val="28"/>
          <w:szCs w:val="28"/>
        </w:rPr>
        <w:t>поверхностном слое</w:t>
      </w:r>
      <w:r w:rsidRPr="00D30668">
        <w:rPr>
          <w:rFonts w:ascii="Times New Roman" w:hAnsi="Times New Roman" w:cs="Times New Roman"/>
          <w:sz w:val="28"/>
          <w:szCs w:val="28"/>
        </w:rPr>
        <w:t xml:space="preserve"> над освещенной частью </w:t>
      </w:r>
      <w:r w:rsidR="003A5C58" w:rsidRPr="00D30668">
        <w:rPr>
          <w:rFonts w:ascii="Times New Roman" w:hAnsi="Times New Roman" w:cs="Times New Roman"/>
          <w:sz w:val="28"/>
          <w:szCs w:val="28"/>
        </w:rPr>
        <w:t xml:space="preserve">Фобоса за счет фотоэлектрических и электростатических процессов происходит формирование пылевой плазмы. </w:t>
      </w:r>
      <w:r w:rsidRPr="00D30668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3A5C58" w:rsidRPr="00D30668">
        <w:rPr>
          <w:rFonts w:ascii="Times New Roman" w:hAnsi="Times New Roman" w:cs="Times New Roman"/>
          <w:sz w:val="28"/>
          <w:szCs w:val="28"/>
        </w:rPr>
        <w:t xml:space="preserve"> из-за малой гравитации над поверхностью Фобоса поднимаются более крупные пылевые частицы, чем </w:t>
      </w:r>
      <w:r w:rsidRPr="00D30668">
        <w:rPr>
          <w:rFonts w:ascii="Times New Roman" w:hAnsi="Times New Roman" w:cs="Times New Roman"/>
          <w:sz w:val="28"/>
          <w:szCs w:val="28"/>
        </w:rPr>
        <w:t xml:space="preserve">частицы </w:t>
      </w:r>
      <w:r w:rsidR="003A5C58" w:rsidRPr="00D30668">
        <w:rPr>
          <w:rFonts w:ascii="Times New Roman" w:hAnsi="Times New Roman" w:cs="Times New Roman"/>
          <w:sz w:val="28"/>
          <w:szCs w:val="28"/>
        </w:rPr>
        <w:t>над поверхностью Луны. При этом роль адгезии, которая представляется существенным процессом, препятствующим отрыву пылевых частиц от лунной поверхности, на Фобосе значительно уменьшается.</w:t>
      </w:r>
      <w:r w:rsidR="000F64D8" w:rsidRPr="00D30668">
        <w:rPr>
          <w:rFonts w:ascii="Times New Roman" w:hAnsi="Times New Roman" w:cs="Times New Roman"/>
          <w:sz w:val="28"/>
          <w:szCs w:val="28"/>
        </w:rPr>
        <w:t xml:space="preserve"> Таким образом, Фобос вследствие своих размеров и степени освещенности Солнцем является довольно удачным объектом по исследованиям процессов, происходящих с пылевыми частицами, в результате которых рождается пылевая плазма.</w:t>
      </w:r>
      <w:bookmarkStart w:id="8" w:name="_GoBack"/>
      <w:bookmarkEnd w:id="8"/>
    </w:p>
    <w:p w:rsidR="004906CA" w:rsidRDefault="004548F5" w:rsidP="003A5C58">
      <w:pPr>
        <w:tabs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ind w:right="84"/>
        <w:jc w:val="both"/>
        <w:textAlignment w:val="baseline"/>
        <w:rPr>
          <w:rFonts w:ascii="Times New Roman" w:hAnsi="Times New Roman" w:cs="Times New Roman"/>
          <w:sz w:val="28"/>
          <w:szCs w:val="28"/>
          <w:highlight w:val="yellow"/>
        </w:rPr>
      </w:pPr>
      <w:r w:rsidRPr="007708C3">
        <w:rPr>
          <w:rFonts w:ascii="Times New Roman" w:hAnsi="Times New Roman" w:cs="Times New Roman"/>
          <w:sz w:val="28"/>
          <w:szCs w:val="28"/>
        </w:rPr>
        <w:tab/>
        <w:t xml:space="preserve">В настоящее время существенное влияние уделяется исследованию системы Марса космическими аппаратами. Успешно функционируют аппараты </w:t>
      </w:r>
      <w:r w:rsidRPr="007708C3">
        <w:rPr>
          <w:rFonts w:ascii="Times New Roman" w:hAnsi="Times New Roman" w:cs="Times New Roman"/>
          <w:sz w:val="28"/>
          <w:szCs w:val="28"/>
          <w:lang w:val="en-US"/>
        </w:rPr>
        <w:t>Mars</w:t>
      </w:r>
      <w:r w:rsidRPr="007708C3">
        <w:rPr>
          <w:rFonts w:ascii="Times New Roman" w:hAnsi="Times New Roman" w:cs="Times New Roman"/>
          <w:sz w:val="28"/>
          <w:szCs w:val="28"/>
        </w:rPr>
        <w:t xml:space="preserve"> </w:t>
      </w:r>
      <w:r w:rsidRPr="007708C3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7708C3">
        <w:rPr>
          <w:rFonts w:ascii="Times New Roman" w:hAnsi="Times New Roman" w:cs="Times New Roman"/>
          <w:sz w:val="28"/>
          <w:szCs w:val="28"/>
        </w:rPr>
        <w:t>,</w:t>
      </w:r>
      <w:r w:rsidR="007708C3" w:rsidRPr="007708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8C3" w:rsidRPr="007708C3">
        <w:rPr>
          <w:rFonts w:ascii="Times New Roman" w:hAnsi="Times New Roman" w:cs="Times New Roman"/>
          <w:sz w:val="28"/>
          <w:szCs w:val="28"/>
          <w:lang w:val="en-US"/>
        </w:rPr>
        <w:t>ExoMars</w:t>
      </w:r>
      <w:proofErr w:type="spellEnd"/>
      <w:r w:rsidR="007708C3" w:rsidRPr="007708C3">
        <w:rPr>
          <w:rFonts w:ascii="Times New Roman" w:hAnsi="Times New Roman" w:cs="Times New Roman"/>
          <w:sz w:val="28"/>
          <w:szCs w:val="28"/>
        </w:rPr>
        <w:t xml:space="preserve"> </w:t>
      </w:r>
      <w:r w:rsidR="007708C3" w:rsidRPr="007708C3">
        <w:rPr>
          <w:rFonts w:ascii="Times New Roman" w:hAnsi="Times New Roman" w:cs="Times New Roman"/>
          <w:sz w:val="28"/>
          <w:szCs w:val="28"/>
          <w:lang w:val="en-US"/>
        </w:rPr>
        <w:t>Trace</w:t>
      </w:r>
      <w:r w:rsidR="007708C3" w:rsidRPr="007708C3">
        <w:rPr>
          <w:rFonts w:ascii="Times New Roman" w:hAnsi="Times New Roman" w:cs="Times New Roman"/>
          <w:sz w:val="28"/>
          <w:szCs w:val="28"/>
        </w:rPr>
        <w:t xml:space="preserve"> </w:t>
      </w:r>
      <w:r w:rsidR="007708C3" w:rsidRPr="007708C3">
        <w:rPr>
          <w:rFonts w:ascii="Times New Roman" w:hAnsi="Times New Roman" w:cs="Times New Roman"/>
          <w:sz w:val="28"/>
          <w:szCs w:val="28"/>
          <w:lang w:val="en-US"/>
        </w:rPr>
        <w:t>Gas</w:t>
      </w:r>
      <w:r w:rsidR="007708C3" w:rsidRPr="007708C3">
        <w:rPr>
          <w:rFonts w:ascii="Times New Roman" w:hAnsi="Times New Roman" w:cs="Times New Roman"/>
          <w:sz w:val="28"/>
          <w:szCs w:val="28"/>
        </w:rPr>
        <w:t xml:space="preserve"> </w:t>
      </w:r>
      <w:r w:rsidR="007708C3" w:rsidRPr="007708C3">
        <w:rPr>
          <w:rFonts w:ascii="Times New Roman" w:hAnsi="Times New Roman" w:cs="Times New Roman"/>
          <w:sz w:val="28"/>
          <w:szCs w:val="28"/>
          <w:lang w:val="en-US"/>
        </w:rPr>
        <w:t>Orbiter</w:t>
      </w:r>
      <w:r w:rsidR="007708C3" w:rsidRPr="007708C3">
        <w:rPr>
          <w:rFonts w:ascii="Times New Roman" w:hAnsi="Times New Roman" w:cs="Times New Roman"/>
          <w:sz w:val="28"/>
          <w:szCs w:val="28"/>
        </w:rPr>
        <w:t>, а</w:t>
      </w:r>
      <w:r w:rsidRPr="007708C3">
        <w:rPr>
          <w:rFonts w:ascii="Times New Roman" w:hAnsi="Times New Roman" w:cs="Times New Roman"/>
          <w:sz w:val="28"/>
          <w:szCs w:val="28"/>
        </w:rPr>
        <w:t xml:space="preserve"> </w:t>
      </w:r>
      <w:r w:rsidR="007708C3" w:rsidRPr="007708C3">
        <w:rPr>
          <w:rFonts w:ascii="Times New Roman" w:hAnsi="Times New Roman" w:cs="Times New Roman"/>
          <w:sz w:val="28"/>
          <w:szCs w:val="28"/>
        </w:rPr>
        <w:t>п</w:t>
      </w:r>
      <w:r w:rsidRPr="007708C3">
        <w:rPr>
          <w:rFonts w:ascii="Times New Roman" w:hAnsi="Times New Roman" w:cs="Times New Roman"/>
          <w:sz w:val="28"/>
          <w:szCs w:val="28"/>
        </w:rPr>
        <w:t xml:space="preserve">оверхность Марса исследуют марсоходы </w:t>
      </w:r>
      <w:r w:rsidRPr="007708C3">
        <w:rPr>
          <w:rFonts w:ascii="Times New Roman" w:hAnsi="Times New Roman" w:cs="Times New Roman"/>
          <w:sz w:val="28"/>
          <w:szCs w:val="28"/>
          <w:lang w:val="en-US"/>
        </w:rPr>
        <w:t>Mars</w:t>
      </w:r>
      <w:r w:rsidRPr="007708C3">
        <w:rPr>
          <w:rFonts w:ascii="Times New Roman" w:hAnsi="Times New Roman" w:cs="Times New Roman"/>
          <w:sz w:val="28"/>
          <w:szCs w:val="28"/>
        </w:rPr>
        <w:t xml:space="preserve"> </w:t>
      </w:r>
      <w:r w:rsidRPr="007708C3">
        <w:rPr>
          <w:rFonts w:ascii="Times New Roman" w:hAnsi="Times New Roman" w:cs="Times New Roman"/>
          <w:sz w:val="28"/>
          <w:szCs w:val="28"/>
          <w:lang w:val="en-US"/>
        </w:rPr>
        <w:t>Exploration</w:t>
      </w:r>
      <w:r w:rsidRPr="007708C3">
        <w:rPr>
          <w:rFonts w:ascii="Times New Roman" w:hAnsi="Times New Roman" w:cs="Times New Roman"/>
          <w:sz w:val="28"/>
          <w:szCs w:val="28"/>
        </w:rPr>
        <w:t xml:space="preserve"> </w:t>
      </w:r>
      <w:r w:rsidRPr="007708C3">
        <w:rPr>
          <w:rFonts w:ascii="Times New Roman" w:hAnsi="Times New Roman" w:cs="Times New Roman"/>
          <w:sz w:val="28"/>
          <w:szCs w:val="28"/>
          <w:lang w:val="en-US"/>
        </w:rPr>
        <w:t>Rover</w:t>
      </w:r>
      <w:r w:rsidRPr="007708C3">
        <w:rPr>
          <w:rFonts w:ascii="Times New Roman" w:hAnsi="Times New Roman" w:cs="Times New Roman"/>
          <w:sz w:val="28"/>
          <w:szCs w:val="28"/>
        </w:rPr>
        <w:t xml:space="preserve"> </w:t>
      </w:r>
      <w:r w:rsidRPr="007708C3">
        <w:rPr>
          <w:rFonts w:ascii="Times New Roman" w:hAnsi="Times New Roman" w:cs="Times New Roman"/>
          <w:sz w:val="28"/>
          <w:szCs w:val="28"/>
          <w:lang w:val="en-US"/>
        </w:rPr>
        <w:t>Opportunity</w:t>
      </w:r>
      <w:r w:rsidRPr="007708C3">
        <w:rPr>
          <w:rFonts w:ascii="Times New Roman" w:hAnsi="Times New Roman" w:cs="Times New Roman"/>
          <w:sz w:val="28"/>
          <w:szCs w:val="28"/>
        </w:rPr>
        <w:t xml:space="preserve"> и </w:t>
      </w:r>
      <w:r w:rsidRPr="007708C3">
        <w:rPr>
          <w:rFonts w:ascii="Times New Roman" w:hAnsi="Times New Roman" w:cs="Times New Roman"/>
          <w:sz w:val="28"/>
          <w:szCs w:val="28"/>
          <w:lang w:val="en-US"/>
        </w:rPr>
        <w:t>Mars</w:t>
      </w:r>
      <w:r w:rsidRPr="007708C3">
        <w:rPr>
          <w:rFonts w:ascii="Times New Roman" w:hAnsi="Times New Roman" w:cs="Times New Roman"/>
          <w:sz w:val="28"/>
          <w:szCs w:val="28"/>
        </w:rPr>
        <w:t xml:space="preserve"> </w:t>
      </w:r>
      <w:r w:rsidRPr="007708C3">
        <w:rPr>
          <w:rFonts w:ascii="Times New Roman" w:hAnsi="Times New Roman" w:cs="Times New Roman"/>
          <w:sz w:val="28"/>
          <w:szCs w:val="28"/>
          <w:lang w:val="en-US"/>
        </w:rPr>
        <w:t>Science</w:t>
      </w:r>
      <w:r w:rsidRPr="007708C3">
        <w:rPr>
          <w:rFonts w:ascii="Times New Roman" w:hAnsi="Times New Roman" w:cs="Times New Roman"/>
          <w:sz w:val="28"/>
          <w:szCs w:val="28"/>
        </w:rPr>
        <w:t xml:space="preserve"> </w:t>
      </w:r>
      <w:r w:rsidRPr="007708C3">
        <w:rPr>
          <w:rFonts w:ascii="Times New Roman" w:hAnsi="Times New Roman" w:cs="Times New Roman"/>
          <w:sz w:val="28"/>
          <w:szCs w:val="28"/>
          <w:lang w:val="en-US"/>
        </w:rPr>
        <w:t>Laboratory</w:t>
      </w:r>
      <w:r w:rsidRPr="007708C3">
        <w:rPr>
          <w:rFonts w:ascii="Times New Roman" w:hAnsi="Times New Roman" w:cs="Times New Roman"/>
          <w:sz w:val="28"/>
          <w:szCs w:val="28"/>
        </w:rPr>
        <w:t xml:space="preserve"> </w:t>
      </w:r>
      <w:r w:rsidRPr="007708C3">
        <w:rPr>
          <w:rFonts w:ascii="Times New Roman" w:hAnsi="Times New Roman" w:cs="Times New Roman"/>
          <w:sz w:val="28"/>
          <w:szCs w:val="28"/>
          <w:lang w:val="en-US"/>
        </w:rPr>
        <w:t>Curiosity</w:t>
      </w:r>
      <w:r w:rsidRPr="007708C3">
        <w:rPr>
          <w:rFonts w:ascii="Times New Roman" w:hAnsi="Times New Roman" w:cs="Times New Roman"/>
          <w:sz w:val="28"/>
          <w:szCs w:val="28"/>
        </w:rPr>
        <w:t>.</w:t>
      </w:r>
      <w:r w:rsidR="007708C3" w:rsidRPr="007708C3">
        <w:rPr>
          <w:rFonts w:ascii="Times New Roman" w:hAnsi="Times New Roman" w:cs="Times New Roman"/>
          <w:sz w:val="28"/>
          <w:szCs w:val="28"/>
        </w:rPr>
        <w:t xml:space="preserve"> Кроме того,</w:t>
      </w:r>
      <w:r w:rsidRPr="007708C3">
        <w:rPr>
          <w:rFonts w:ascii="Times New Roman" w:hAnsi="Times New Roman" w:cs="Times New Roman"/>
          <w:sz w:val="28"/>
          <w:szCs w:val="28"/>
        </w:rPr>
        <w:t xml:space="preserve"> </w:t>
      </w:r>
      <w:r w:rsidR="007708C3" w:rsidRPr="007708C3">
        <w:rPr>
          <w:rFonts w:ascii="Times New Roman" w:hAnsi="Times New Roman" w:cs="Times New Roman"/>
          <w:sz w:val="28"/>
          <w:szCs w:val="28"/>
        </w:rPr>
        <w:t>г</w:t>
      </w:r>
      <w:r w:rsidRPr="007708C3">
        <w:rPr>
          <w:rFonts w:ascii="Times New Roman" w:hAnsi="Times New Roman" w:cs="Times New Roman"/>
          <w:sz w:val="28"/>
          <w:szCs w:val="28"/>
        </w:rPr>
        <w:t xml:space="preserve">отовится миссия </w:t>
      </w:r>
      <w:proofErr w:type="spellStart"/>
      <w:r w:rsidRPr="007708C3">
        <w:rPr>
          <w:rFonts w:ascii="Times New Roman" w:hAnsi="Times New Roman" w:cs="Times New Roman"/>
          <w:sz w:val="28"/>
          <w:szCs w:val="28"/>
          <w:lang w:val="en-US"/>
        </w:rPr>
        <w:t>Phobos</w:t>
      </w:r>
      <w:proofErr w:type="spellEnd"/>
      <w:r w:rsidRPr="007708C3">
        <w:rPr>
          <w:rFonts w:ascii="Times New Roman" w:hAnsi="Times New Roman" w:cs="Times New Roman"/>
          <w:sz w:val="28"/>
          <w:szCs w:val="28"/>
        </w:rPr>
        <w:t>-</w:t>
      </w:r>
      <w:r w:rsidRPr="007708C3">
        <w:rPr>
          <w:rFonts w:ascii="Times New Roman" w:hAnsi="Times New Roman" w:cs="Times New Roman"/>
          <w:sz w:val="28"/>
          <w:szCs w:val="28"/>
          <w:lang w:val="en-US"/>
        </w:rPr>
        <w:t>Grunt</w:t>
      </w:r>
      <w:r w:rsidRPr="007708C3">
        <w:rPr>
          <w:rFonts w:ascii="Times New Roman" w:hAnsi="Times New Roman" w:cs="Times New Roman"/>
          <w:sz w:val="28"/>
          <w:szCs w:val="28"/>
        </w:rPr>
        <w:t xml:space="preserve">2 на спутник Марса </w:t>
      </w:r>
      <w:r w:rsidR="007708C3" w:rsidRPr="007708C3">
        <w:rPr>
          <w:rFonts w:ascii="Times New Roman" w:hAnsi="Times New Roman" w:cs="Times New Roman"/>
          <w:sz w:val="28"/>
          <w:szCs w:val="28"/>
        </w:rPr>
        <w:t xml:space="preserve">- </w:t>
      </w:r>
      <w:r w:rsidRPr="007708C3">
        <w:rPr>
          <w:rFonts w:ascii="Times New Roman" w:hAnsi="Times New Roman" w:cs="Times New Roman"/>
          <w:sz w:val="28"/>
          <w:szCs w:val="28"/>
        </w:rPr>
        <w:t>Фобос. Интерес к исследованию Фобоса обусловлен, в частности, тем, что из-за слабого гравитационного поля Фобос оказывается более доступным для пилотируемых полетов, чем Марс. Ускорение свободного падения на Фобосе составляет приблизительно 0.0057</w:t>
      </w:r>
      <w:r w:rsidR="00871EBA">
        <w:rPr>
          <w:rFonts w:ascii="Times New Roman" w:hAnsi="Times New Roman" w:cs="Times New Roman"/>
          <w:sz w:val="28"/>
          <w:szCs w:val="28"/>
        </w:rPr>
        <w:t xml:space="preserve"> </w:t>
      </w:r>
      <w:r w:rsidRPr="007708C3">
        <w:rPr>
          <w:rFonts w:ascii="Times New Roman" w:hAnsi="Times New Roman" w:cs="Times New Roman"/>
          <w:sz w:val="28"/>
          <w:szCs w:val="28"/>
        </w:rPr>
        <w:t>м/с</w:t>
      </w:r>
      <w:proofErr w:type="gramStart"/>
      <w:r w:rsidRPr="00871EB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7708C3">
        <w:rPr>
          <w:rFonts w:ascii="Times New Roman" w:hAnsi="Times New Roman" w:cs="Times New Roman"/>
          <w:sz w:val="28"/>
          <w:szCs w:val="28"/>
        </w:rPr>
        <w:t xml:space="preserve">, и посадка на него космического аппарата </w:t>
      </w:r>
      <w:r w:rsidR="007708C3" w:rsidRPr="007708C3">
        <w:rPr>
          <w:rFonts w:ascii="Times New Roman" w:hAnsi="Times New Roman" w:cs="Times New Roman"/>
          <w:sz w:val="28"/>
          <w:szCs w:val="28"/>
        </w:rPr>
        <w:t>более близка к стыковке</w:t>
      </w:r>
      <w:r w:rsidRPr="007708C3">
        <w:rPr>
          <w:rFonts w:ascii="Times New Roman" w:hAnsi="Times New Roman" w:cs="Times New Roman"/>
          <w:sz w:val="28"/>
          <w:szCs w:val="28"/>
        </w:rPr>
        <w:t xml:space="preserve"> с другим аппаратом, чем приземление на планету. </w:t>
      </w:r>
      <w:r w:rsidRPr="004906CA">
        <w:rPr>
          <w:rFonts w:ascii="Times New Roman" w:hAnsi="Times New Roman" w:cs="Times New Roman"/>
          <w:sz w:val="28"/>
          <w:szCs w:val="28"/>
        </w:rPr>
        <w:t>Согласно наблюдениям космическ</w:t>
      </w:r>
      <w:r w:rsidR="007708C3" w:rsidRPr="004906CA">
        <w:rPr>
          <w:rFonts w:ascii="Times New Roman" w:hAnsi="Times New Roman" w:cs="Times New Roman"/>
          <w:sz w:val="28"/>
          <w:szCs w:val="28"/>
        </w:rPr>
        <w:t>их аппаратов, исследующих Фобос, его</w:t>
      </w:r>
      <w:r w:rsidRPr="004906CA">
        <w:rPr>
          <w:rFonts w:ascii="Times New Roman" w:hAnsi="Times New Roman" w:cs="Times New Roman"/>
          <w:sz w:val="28"/>
          <w:szCs w:val="28"/>
        </w:rPr>
        <w:t xml:space="preserve"> поверхность покрыта пылью, которая состоит из несвязанных друг с другом небольших </w:t>
      </w:r>
      <w:r w:rsidR="004906CA" w:rsidRPr="004906CA">
        <w:rPr>
          <w:rFonts w:ascii="Times New Roman" w:hAnsi="Times New Roman" w:cs="Times New Roman"/>
          <w:sz w:val="28"/>
          <w:szCs w:val="28"/>
        </w:rPr>
        <w:t xml:space="preserve">частиц </w:t>
      </w:r>
      <w:r w:rsidRPr="004906CA">
        <w:rPr>
          <w:rFonts w:ascii="Times New Roman" w:hAnsi="Times New Roman" w:cs="Times New Roman"/>
          <w:sz w:val="28"/>
          <w:szCs w:val="28"/>
        </w:rPr>
        <w:t xml:space="preserve">реголита, образовавшегося в результате микрометеороидной бомбардировки. Слабая гравитация усиливает роль пыли на Фобосе, </w:t>
      </w:r>
      <w:r w:rsidR="004906CA" w:rsidRPr="004906CA">
        <w:rPr>
          <w:rFonts w:ascii="Times New Roman" w:hAnsi="Times New Roman" w:cs="Times New Roman"/>
          <w:sz w:val="28"/>
          <w:szCs w:val="28"/>
        </w:rPr>
        <w:t>в этом случае</w:t>
      </w:r>
      <w:r w:rsidRPr="004906CA">
        <w:rPr>
          <w:rFonts w:ascii="Times New Roman" w:hAnsi="Times New Roman" w:cs="Times New Roman"/>
          <w:sz w:val="28"/>
          <w:szCs w:val="28"/>
        </w:rPr>
        <w:t xml:space="preserve"> даже слабое возмущение может привести к формированию массивного пылевого облака над поверхностью этого спутника Марса. В рамках миссии </w:t>
      </w:r>
      <w:proofErr w:type="spellStart"/>
      <w:r w:rsidRPr="004906CA">
        <w:rPr>
          <w:rFonts w:ascii="Times New Roman" w:hAnsi="Times New Roman" w:cs="Times New Roman"/>
          <w:sz w:val="28"/>
          <w:szCs w:val="28"/>
          <w:lang w:val="en-US"/>
        </w:rPr>
        <w:t>Phobos</w:t>
      </w:r>
      <w:proofErr w:type="spellEnd"/>
      <w:r w:rsidRPr="004906CA">
        <w:rPr>
          <w:rFonts w:ascii="Times New Roman" w:hAnsi="Times New Roman" w:cs="Times New Roman"/>
          <w:sz w:val="28"/>
          <w:szCs w:val="28"/>
        </w:rPr>
        <w:t>-</w:t>
      </w:r>
      <w:r w:rsidRPr="004906CA">
        <w:rPr>
          <w:rFonts w:ascii="Times New Roman" w:hAnsi="Times New Roman" w:cs="Times New Roman"/>
          <w:sz w:val="28"/>
          <w:szCs w:val="28"/>
          <w:lang w:val="en-US"/>
        </w:rPr>
        <w:t>Grunt</w:t>
      </w:r>
      <w:r w:rsidRPr="004906CA">
        <w:rPr>
          <w:rFonts w:ascii="Times New Roman" w:hAnsi="Times New Roman" w:cs="Times New Roman"/>
          <w:sz w:val="28"/>
          <w:szCs w:val="28"/>
        </w:rPr>
        <w:t xml:space="preserve"> 2 </w:t>
      </w:r>
      <w:r w:rsidRPr="004906CA">
        <w:rPr>
          <w:rFonts w:ascii="Times New Roman" w:hAnsi="Times New Roman" w:cs="Times New Roman"/>
          <w:sz w:val="28"/>
          <w:szCs w:val="28"/>
        </w:rPr>
        <w:lastRenderedPageBreak/>
        <w:t xml:space="preserve">предполагается обнаружение пылевых частиц на орбите вокруг Марса и у поверхности Фобоса, а также определение основных параметров пылевых частиц (импульса, массы, скорости, заряда). </w:t>
      </w:r>
      <w:r w:rsidR="004906CA" w:rsidRPr="004906CA">
        <w:rPr>
          <w:rFonts w:ascii="Times New Roman" w:hAnsi="Times New Roman" w:cs="Times New Roman"/>
          <w:sz w:val="28"/>
          <w:szCs w:val="28"/>
        </w:rPr>
        <w:t>Также</w:t>
      </w:r>
      <w:r w:rsidRPr="004906CA">
        <w:rPr>
          <w:rFonts w:ascii="Times New Roman" w:hAnsi="Times New Roman" w:cs="Times New Roman"/>
          <w:sz w:val="28"/>
          <w:szCs w:val="28"/>
        </w:rPr>
        <w:t xml:space="preserve"> ожидается измерение параметров плазмы и определение локального электрического поля у поверхности Фобоса.</w:t>
      </w:r>
    </w:p>
    <w:p w:rsidR="004548F5" w:rsidRPr="00A6117B" w:rsidRDefault="004548F5" w:rsidP="003A5C58">
      <w:pPr>
        <w:tabs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ind w:right="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117B">
        <w:rPr>
          <w:rFonts w:ascii="Times New Roman" w:hAnsi="Times New Roman" w:cs="Times New Roman"/>
          <w:sz w:val="28"/>
          <w:szCs w:val="28"/>
        </w:rPr>
        <w:tab/>
        <w:t xml:space="preserve">Фобос, </w:t>
      </w:r>
      <w:r w:rsidR="0091737D" w:rsidRPr="00A6117B">
        <w:rPr>
          <w:rFonts w:ascii="Times New Roman" w:hAnsi="Times New Roman" w:cs="Times New Roman"/>
          <w:sz w:val="28"/>
          <w:szCs w:val="28"/>
        </w:rPr>
        <w:t>как и Луна</w:t>
      </w:r>
      <w:r w:rsidRPr="00A6117B">
        <w:rPr>
          <w:rFonts w:ascii="Times New Roman" w:hAnsi="Times New Roman" w:cs="Times New Roman"/>
          <w:sz w:val="28"/>
          <w:szCs w:val="28"/>
        </w:rPr>
        <w:t>, является безатмосферным космическим телом. Фактически общепринятым в настоящее время считается, что пыль над лунной поверхностью является составной частью</w:t>
      </w:r>
      <w:r w:rsidR="0091737D" w:rsidRPr="00A6117B">
        <w:rPr>
          <w:rFonts w:ascii="Times New Roman" w:hAnsi="Times New Roman" w:cs="Times New Roman"/>
          <w:sz w:val="28"/>
          <w:szCs w:val="28"/>
        </w:rPr>
        <w:t xml:space="preserve"> плазменнопылевой системы</w:t>
      </w:r>
      <w:r w:rsidRPr="00A6117B">
        <w:rPr>
          <w:rFonts w:ascii="Times New Roman" w:hAnsi="Times New Roman" w:cs="Times New Roman"/>
          <w:sz w:val="28"/>
          <w:szCs w:val="28"/>
        </w:rPr>
        <w:t xml:space="preserve">. Ожидается, что аналогичная ситуация складывается и над поверхностью Фобоса. Поверхность Фобоса заряжается под действием электромагнитного излучения Солнца и плазмы солнечного ветра. </w:t>
      </w:r>
      <w:proofErr w:type="gramStart"/>
      <w:r w:rsidRPr="00A6117B">
        <w:rPr>
          <w:rFonts w:ascii="Times New Roman" w:hAnsi="Times New Roman" w:cs="Times New Roman"/>
          <w:sz w:val="28"/>
          <w:szCs w:val="28"/>
        </w:rPr>
        <w:t xml:space="preserve">При взаимодействии с солнечным излучением поверхность Фобоса испускает электроны </w:t>
      </w:r>
      <w:r w:rsidR="0091737D" w:rsidRPr="00A6117B">
        <w:rPr>
          <w:rFonts w:ascii="Times New Roman" w:hAnsi="Times New Roman" w:cs="Times New Roman"/>
          <w:sz w:val="28"/>
          <w:szCs w:val="28"/>
        </w:rPr>
        <w:t>в результате</w:t>
      </w:r>
      <w:r w:rsidRPr="00A6117B">
        <w:rPr>
          <w:rFonts w:ascii="Times New Roman" w:hAnsi="Times New Roman" w:cs="Times New Roman"/>
          <w:sz w:val="28"/>
          <w:szCs w:val="28"/>
        </w:rPr>
        <w:t xml:space="preserve"> </w:t>
      </w:r>
      <w:r w:rsidR="0091737D" w:rsidRPr="00A6117B">
        <w:rPr>
          <w:rFonts w:ascii="Times New Roman" w:hAnsi="Times New Roman" w:cs="Times New Roman"/>
          <w:sz w:val="28"/>
          <w:szCs w:val="28"/>
        </w:rPr>
        <w:t>тепловой или фото-эмиссии</w:t>
      </w:r>
      <w:r w:rsidRPr="00A6117B">
        <w:rPr>
          <w:rFonts w:ascii="Times New Roman" w:hAnsi="Times New Roman" w:cs="Times New Roman"/>
          <w:sz w:val="28"/>
          <w:szCs w:val="28"/>
        </w:rPr>
        <w:t>, что приводит к формированию над поверхностью слоя электронов.</w:t>
      </w:r>
      <w:proofErr w:type="gramEnd"/>
      <w:r w:rsidRPr="00A6117B">
        <w:rPr>
          <w:rFonts w:ascii="Times New Roman" w:hAnsi="Times New Roman" w:cs="Times New Roman"/>
          <w:sz w:val="28"/>
          <w:szCs w:val="28"/>
        </w:rPr>
        <w:t xml:space="preserve"> К появлению электронов приводит также их испускание пылевыми частицами, присутствующими над поверхностью Фобоса, вследствие взаимодействия последних с электромагнитным излучением Солнца. Пылевые частицы, находящиеся на поверхности Фобоса или в приповерхностном слое, поглощают электроны, фотоны солнечного излучения, электроны и ионы солнечного ветра. Все </w:t>
      </w:r>
      <w:r w:rsidR="00FB4B1B" w:rsidRPr="00A6117B">
        <w:rPr>
          <w:rFonts w:ascii="Times New Roman" w:hAnsi="Times New Roman" w:cs="Times New Roman"/>
          <w:sz w:val="28"/>
          <w:szCs w:val="28"/>
        </w:rPr>
        <w:t xml:space="preserve">вышеописанные </w:t>
      </w:r>
      <w:r w:rsidRPr="00A6117B">
        <w:rPr>
          <w:rFonts w:ascii="Times New Roman" w:hAnsi="Times New Roman" w:cs="Times New Roman"/>
          <w:sz w:val="28"/>
          <w:szCs w:val="28"/>
        </w:rPr>
        <w:t xml:space="preserve">процессы приводят к зарядке пылевых частиц, их взаимодействию с заряженной поверхностью Фобоса, подъему и движению пыли. </w:t>
      </w:r>
      <w:r w:rsidR="00FB4B1B" w:rsidRPr="00A6117B">
        <w:rPr>
          <w:rFonts w:ascii="Times New Roman" w:hAnsi="Times New Roman" w:cs="Times New Roman"/>
          <w:sz w:val="28"/>
          <w:szCs w:val="28"/>
        </w:rPr>
        <w:t xml:space="preserve">Также, </w:t>
      </w:r>
      <w:r w:rsidRPr="00A6117B">
        <w:rPr>
          <w:rFonts w:ascii="Times New Roman" w:hAnsi="Times New Roman" w:cs="Times New Roman"/>
          <w:sz w:val="28"/>
          <w:szCs w:val="28"/>
        </w:rPr>
        <w:t xml:space="preserve"> </w:t>
      </w:r>
      <w:r w:rsidR="00FB4B1B" w:rsidRPr="00A6117B">
        <w:rPr>
          <w:rFonts w:ascii="Times New Roman" w:hAnsi="Times New Roman" w:cs="Times New Roman"/>
          <w:sz w:val="28"/>
          <w:szCs w:val="28"/>
        </w:rPr>
        <w:t>немало</w:t>
      </w:r>
      <w:r w:rsidRPr="00A6117B">
        <w:rPr>
          <w:rFonts w:ascii="Times New Roman" w:hAnsi="Times New Roman" w:cs="Times New Roman"/>
          <w:sz w:val="28"/>
          <w:szCs w:val="28"/>
        </w:rPr>
        <w:t xml:space="preserve">важную роль в формировании плазменно-пылевой системы в окрестности Фобоса </w:t>
      </w:r>
      <w:r w:rsidR="00FB4B1B" w:rsidRPr="00A6117B">
        <w:rPr>
          <w:rFonts w:ascii="Times New Roman" w:hAnsi="Times New Roman" w:cs="Times New Roman"/>
          <w:sz w:val="28"/>
          <w:szCs w:val="28"/>
        </w:rPr>
        <w:t xml:space="preserve">играет </w:t>
      </w:r>
      <w:r w:rsidRPr="00A6117B">
        <w:rPr>
          <w:rFonts w:ascii="Times New Roman" w:hAnsi="Times New Roman" w:cs="Times New Roman"/>
          <w:sz w:val="28"/>
          <w:szCs w:val="28"/>
        </w:rPr>
        <w:t xml:space="preserve">ударов метеороидов о его поверхность. Образовавшиеся в результате бомбардировки метеороидами вторичные частицы, выбитые с поверхности Фобоса, приобретают скорость, превышающую </w:t>
      </w:r>
      <w:r w:rsidR="00FB4B1B" w:rsidRPr="00A6117B">
        <w:rPr>
          <w:rFonts w:ascii="Times New Roman" w:hAnsi="Times New Roman" w:cs="Times New Roman"/>
          <w:sz w:val="28"/>
          <w:szCs w:val="28"/>
        </w:rPr>
        <w:t>вторую космическую скорость</w:t>
      </w:r>
      <w:r w:rsidRPr="00A6117B">
        <w:rPr>
          <w:rFonts w:ascii="Times New Roman" w:hAnsi="Times New Roman" w:cs="Times New Roman"/>
          <w:sz w:val="28"/>
          <w:szCs w:val="28"/>
        </w:rPr>
        <w:t xml:space="preserve"> (для Фобоса равную 10</w:t>
      </w:r>
      <w:r w:rsidR="00FB4B1B" w:rsidRPr="00A6117B">
        <w:rPr>
          <w:rFonts w:ascii="Times New Roman" w:hAnsi="Times New Roman" w:cs="Times New Roman"/>
          <w:sz w:val="28"/>
          <w:szCs w:val="28"/>
        </w:rPr>
        <w:t xml:space="preserve"> </w:t>
      </w:r>
      <w:r w:rsidRPr="00A6117B">
        <w:rPr>
          <w:rFonts w:ascii="Times New Roman" w:hAnsi="Times New Roman" w:cs="Times New Roman"/>
          <w:sz w:val="28"/>
          <w:szCs w:val="28"/>
        </w:rPr>
        <w:t>м/с) и покидают его. При этом</w:t>
      </w:r>
      <w:proofErr w:type="gramStart"/>
      <w:r w:rsidRPr="00A6117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6117B">
        <w:rPr>
          <w:rFonts w:ascii="Times New Roman" w:hAnsi="Times New Roman" w:cs="Times New Roman"/>
          <w:sz w:val="28"/>
          <w:szCs w:val="28"/>
        </w:rPr>
        <w:t xml:space="preserve"> если скорость вторичных частиц оказывается меньше орбитальной скорости Фобоса (2.1</w:t>
      </w:r>
      <w:r w:rsidR="00871EBA">
        <w:rPr>
          <w:rFonts w:ascii="Times New Roman" w:hAnsi="Times New Roman" w:cs="Times New Roman"/>
          <w:sz w:val="28"/>
          <w:szCs w:val="28"/>
        </w:rPr>
        <w:t xml:space="preserve"> </w:t>
      </w:r>
      <w:r w:rsidRPr="00A6117B">
        <w:rPr>
          <w:rFonts w:ascii="Times New Roman" w:hAnsi="Times New Roman" w:cs="Times New Roman"/>
          <w:sz w:val="28"/>
          <w:szCs w:val="28"/>
        </w:rPr>
        <w:t xml:space="preserve">км/с), частицы могут оказаться на орбитах вокруг Марса. С учетом аналогичных процессов у другого спутника </w:t>
      </w:r>
      <w:r w:rsidRPr="00A6117B">
        <w:rPr>
          <w:rFonts w:ascii="Times New Roman" w:hAnsi="Times New Roman" w:cs="Times New Roman"/>
          <w:sz w:val="28"/>
          <w:szCs w:val="28"/>
        </w:rPr>
        <w:lastRenderedPageBreak/>
        <w:t>Марса – Деймоса возможным оказывается формирование пылевого гало</w:t>
      </w:r>
      <w:r w:rsidR="00A6117B" w:rsidRPr="00A6117B">
        <w:rPr>
          <w:rFonts w:ascii="Times New Roman" w:hAnsi="Times New Roman" w:cs="Times New Roman"/>
          <w:sz w:val="28"/>
          <w:szCs w:val="28"/>
        </w:rPr>
        <w:t xml:space="preserve"> вблизи орбит Фобоса и Деймоса[</w:t>
      </w:r>
      <w:r w:rsidR="00AF7DBE">
        <w:rPr>
          <w:rFonts w:ascii="Times New Roman" w:hAnsi="Times New Roman" w:cs="Times New Roman"/>
          <w:sz w:val="28"/>
          <w:szCs w:val="28"/>
        </w:rPr>
        <w:t>10</w:t>
      </w:r>
      <w:r w:rsidR="00A6117B" w:rsidRPr="00A6117B">
        <w:rPr>
          <w:rFonts w:ascii="Times New Roman" w:hAnsi="Times New Roman" w:cs="Times New Roman"/>
          <w:sz w:val="28"/>
          <w:szCs w:val="28"/>
        </w:rPr>
        <w:t>]</w:t>
      </w:r>
      <w:r w:rsidR="00A6117B">
        <w:rPr>
          <w:rFonts w:ascii="Times New Roman" w:hAnsi="Times New Roman" w:cs="Times New Roman"/>
          <w:sz w:val="28"/>
          <w:szCs w:val="28"/>
        </w:rPr>
        <w:t>.</w:t>
      </w:r>
    </w:p>
    <w:p w:rsidR="009E7C96" w:rsidRDefault="007F3210" w:rsidP="009E7C96">
      <w:pPr>
        <w:tabs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ind w:right="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E7C96" w:rsidRPr="00DD6F27">
        <w:rPr>
          <w:rFonts w:ascii="Times New Roman" w:hAnsi="Times New Roman" w:cs="Times New Roman"/>
          <w:sz w:val="28"/>
          <w:szCs w:val="28"/>
        </w:rPr>
        <w:t>Таким образом, описанные выше эксперименты</w:t>
      </w:r>
      <w:r w:rsidR="00A6117B">
        <w:rPr>
          <w:rFonts w:ascii="Times New Roman" w:hAnsi="Times New Roman" w:cs="Times New Roman"/>
          <w:sz w:val="28"/>
          <w:szCs w:val="28"/>
        </w:rPr>
        <w:t xml:space="preserve"> и исследования </w:t>
      </w:r>
      <w:r w:rsidR="009E7C96" w:rsidRPr="00DD6F27">
        <w:rPr>
          <w:rFonts w:ascii="Times New Roman" w:hAnsi="Times New Roman" w:cs="Times New Roman"/>
          <w:sz w:val="28"/>
          <w:szCs w:val="28"/>
        </w:rPr>
        <w:t>частично дают ответы на поставленные нами вопросы, и, исходя из опыта и результатов прошедших экспериментов</w:t>
      </w:r>
      <w:r w:rsidR="00A6117B">
        <w:rPr>
          <w:rFonts w:ascii="Times New Roman" w:hAnsi="Times New Roman" w:cs="Times New Roman"/>
          <w:sz w:val="28"/>
          <w:szCs w:val="28"/>
        </w:rPr>
        <w:t xml:space="preserve"> и опыта более ранних исследований</w:t>
      </w:r>
      <w:r w:rsidR="009E7C96" w:rsidRPr="00DD6F27">
        <w:rPr>
          <w:rFonts w:ascii="Times New Roman" w:hAnsi="Times New Roman" w:cs="Times New Roman"/>
          <w:sz w:val="28"/>
          <w:szCs w:val="28"/>
        </w:rPr>
        <w:t xml:space="preserve">, можем исследовать процессы </w:t>
      </w:r>
      <w:r w:rsidR="009E7C96">
        <w:rPr>
          <w:rFonts w:ascii="Times New Roman" w:hAnsi="Times New Roman" w:cs="Times New Roman"/>
          <w:sz w:val="28"/>
          <w:szCs w:val="28"/>
        </w:rPr>
        <w:t>эмиссий различной природы с пылевых макрочастиц под действием лазера</w:t>
      </w:r>
      <w:r w:rsidR="00A6117B">
        <w:rPr>
          <w:rFonts w:ascii="Times New Roman" w:hAnsi="Times New Roman" w:cs="Times New Roman"/>
          <w:sz w:val="28"/>
          <w:szCs w:val="28"/>
        </w:rPr>
        <w:t xml:space="preserve"> более детально, а также изучить параметры возникающей в случае эмиссии электронов пылевой плазмы.</w:t>
      </w:r>
      <w:proofErr w:type="gramEnd"/>
    </w:p>
    <w:p w:rsidR="00135BFF" w:rsidRDefault="005F24C0" w:rsidP="003B2893">
      <w:pPr>
        <w:pStyle w:val="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</w:rPr>
      </w:pPr>
      <w:bookmarkStart w:id="9" w:name="_Toc533117494"/>
      <w:r w:rsidRPr="003B2893">
        <w:rPr>
          <w:rFonts w:ascii="Times New Roman" w:hAnsi="Times New Roman" w:cs="Times New Roman"/>
          <w:b w:val="0"/>
          <w:color w:val="000000" w:themeColor="text1"/>
          <w:sz w:val="28"/>
        </w:rPr>
        <w:t>2.2. Теоретическое обоснование</w:t>
      </w:r>
      <w:bookmarkEnd w:id="9"/>
    </w:p>
    <w:p w:rsidR="005F24C0" w:rsidRPr="00DD6F27" w:rsidRDefault="00EB0E4A" w:rsidP="003B2893">
      <w:pPr>
        <w:tabs>
          <w:tab w:val="num" w:pos="0"/>
        </w:tabs>
        <w:overflowPunct w:val="0"/>
        <w:autoSpaceDE w:val="0"/>
        <w:autoSpaceDN w:val="0"/>
        <w:adjustRightInd w:val="0"/>
        <w:spacing w:after="240" w:line="360" w:lineRule="auto"/>
        <w:ind w:right="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24C0" w:rsidRPr="00DD6F27">
        <w:rPr>
          <w:rFonts w:ascii="Times New Roman" w:hAnsi="Times New Roman" w:cs="Times New Roman"/>
          <w:sz w:val="28"/>
          <w:szCs w:val="28"/>
        </w:rPr>
        <w:t xml:space="preserve">Процесс выбивания электрона с поверхности металла или </w:t>
      </w:r>
      <w:r>
        <w:rPr>
          <w:rFonts w:ascii="Times New Roman" w:hAnsi="Times New Roman" w:cs="Times New Roman"/>
          <w:sz w:val="28"/>
          <w:szCs w:val="28"/>
        </w:rPr>
        <w:t>металличес</w:t>
      </w:r>
      <w:r w:rsidR="005F24C0" w:rsidRPr="00DD6F27">
        <w:rPr>
          <w:rFonts w:ascii="Times New Roman" w:hAnsi="Times New Roman" w:cs="Times New Roman"/>
          <w:sz w:val="28"/>
          <w:szCs w:val="28"/>
        </w:rPr>
        <w:t>кой пыли неоднороден, результирующий ток состоит из токов разной природы. Таким образом, различают термоток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B36EA">
        <w:rPr>
          <w:rFonts w:ascii="Times New Roman" w:hAnsi="Times New Roman" w:cs="Times New Roman"/>
          <w:sz w:val="28"/>
          <w:szCs w:val="28"/>
        </w:rPr>
        <w:t>возникающий вследствие</w:t>
      </w:r>
      <w:r>
        <w:rPr>
          <w:rFonts w:ascii="Times New Roman" w:hAnsi="Times New Roman" w:cs="Times New Roman"/>
          <w:sz w:val="28"/>
          <w:szCs w:val="28"/>
        </w:rPr>
        <w:t xml:space="preserve"> теплового воздействия</w:t>
      </w:r>
      <w:r w:rsidR="005F24C0" w:rsidRPr="00DD6F27">
        <w:rPr>
          <w:rFonts w:ascii="Times New Roman" w:hAnsi="Times New Roman" w:cs="Times New Roman"/>
          <w:sz w:val="28"/>
          <w:szCs w:val="28"/>
        </w:rPr>
        <w:t>, фототок</w:t>
      </w:r>
      <w:r w:rsidR="005F24C0">
        <w:rPr>
          <w:rFonts w:ascii="Times New Roman" w:hAnsi="Times New Roman" w:cs="Times New Roman"/>
          <w:sz w:val="28"/>
          <w:szCs w:val="28"/>
        </w:rPr>
        <w:t xml:space="preserve"> и шумовой ток, </w:t>
      </w:r>
      <w:r w:rsidR="005F24C0" w:rsidRPr="00DD6F27">
        <w:rPr>
          <w:rFonts w:ascii="Times New Roman" w:hAnsi="Times New Roman" w:cs="Times New Roman"/>
          <w:sz w:val="28"/>
          <w:szCs w:val="28"/>
        </w:rPr>
        <w:t>которые являются результатом термоэлектронной, фотоэлектронной эмиссии и </w:t>
      </w:r>
      <w:r w:rsidR="005F24C0">
        <w:rPr>
          <w:rFonts w:ascii="Times New Roman" w:hAnsi="Times New Roman" w:cs="Times New Roman"/>
          <w:sz w:val="28"/>
          <w:szCs w:val="28"/>
        </w:rPr>
        <w:t xml:space="preserve"> автоэлектронной эмиссией </w:t>
      </w:r>
      <w:r w:rsidR="005F24C0" w:rsidRPr="00DD6F27">
        <w:rPr>
          <w:rFonts w:ascii="Times New Roman" w:hAnsi="Times New Roman" w:cs="Times New Roman"/>
          <w:sz w:val="28"/>
          <w:szCs w:val="28"/>
        </w:rPr>
        <w:t>соответственно. Рассмотрим эти </w:t>
      </w:r>
      <w:proofErr w:type="gramStart"/>
      <w:r w:rsidR="005F24C0" w:rsidRPr="00DD6F27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5F24C0" w:rsidRPr="00DD6F27">
        <w:rPr>
          <w:rFonts w:ascii="Times New Roman" w:hAnsi="Times New Roman" w:cs="Times New Roman"/>
          <w:sz w:val="28"/>
          <w:szCs w:val="28"/>
        </w:rPr>
        <w:t>цессы</w:t>
      </w:r>
      <w:proofErr w:type="gramEnd"/>
      <w:r w:rsidR="005F24C0">
        <w:rPr>
          <w:rFonts w:ascii="Times New Roman" w:hAnsi="Times New Roman" w:cs="Times New Roman"/>
          <w:sz w:val="28"/>
          <w:szCs w:val="28"/>
        </w:rPr>
        <w:t> </w:t>
      </w:r>
      <w:r w:rsidR="005F24C0" w:rsidRPr="00DD6F27">
        <w:rPr>
          <w:rFonts w:ascii="Times New Roman" w:hAnsi="Times New Roman" w:cs="Times New Roman"/>
          <w:sz w:val="28"/>
          <w:szCs w:val="28"/>
        </w:rPr>
        <w:t xml:space="preserve">подробнее. </w:t>
      </w:r>
      <w:r w:rsidR="005F24C0" w:rsidRPr="00DD6F27"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 w:rsidR="005F24C0">
        <w:rPr>
          <w:rFonts w:ascii="Times New Roman" w:hAnsi="Times New Roman" w:cs="Times New Roman"/>
          <w:sz w:val="28"/>
          <w:szCs w:val="28"/>
        </w:rPr>
        <w:t>а)</w:t>
      </w:r>
      <w:r w:rsidR="005F24C0" w:rsidRPr="00DD6F27">
        <w:rPr>
          <w:rFonts w:ascii="Times New Roman" w:hAnsi="Times New Roman" w:cs="Times New Roman"/>
          <w:sz w:val="28"/>
          <w:szCs w:val="28"/>
        </w:rPr>
        <w:t xml:space="preserve"> Термоэлектронная эмиссия – процесс испускания электронов с металла в вакуум или другую среду вследствие его нагрева. </w:t>
      </w:r>
      <w:proofErr w:type="gramStart"/>
      <w:r w:rsidR="005F24C0" w:rsidRPr="00DD6F27">
        <w:rPr>
          <w:rFonts w:ascii="Times New Roman" w:hAnsi="Times New Roman" w:cs="Times New Roman"/>
          <w:sz w:val="28"/>
          <w:szCs w:val="28"/>
        </w:rPr>
        <w:t xml:space="preserve">Так как концентрация свободных электронов в металле довольно большая, </w:t>
      </w:r>
      <w:r w:rsidR="005F24C0" w:rsidRPr="00DD6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то даже при средних температурах вследствие распределения электронов по скоростям (по энергии) некоторые электроны обладают достаточной энергией для </w:t>
      </w:r>
      <w:r w:rsidR="005F24C0" w:rsidRPr="00EB0E4A">
        <w:rPr>
          <w:rFonts w:ascii="Times New Roman" w:hAnsi="Times New Roman" w:cs="Times New Roman"/>
          <w:sz w:val="28"/>
          <w:szCs w:val="28"/>
          <w:shd w:val="clear" w:color="auto" w:fill="FFFFFF"/>
        </w:rPr>
        <w:t>преодоления </w:t>
      </w:r>
      <w:hyperlink r:id="rId12" w:tooltip="Потенциальный барьер" w:history="1">
        <w:r w:rsidR="005F24C0" w:rsidRPr="00EB0E4A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потенциального барьера</w:t>
        </w:r>
      </w:hyperlink>
      <w:r w:rsidR="005F24C0" w:rsidRPr="00EB0E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на границе </w:t>
      </w:r>
      <w:hyperlink r:id="rId13" w:tooltip="Металл" w:history="1">
        <w:r w:rsidR="005F24C0" w:rsidRPr="00EB0E4A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металла</w:t>
        </w:r>
      </w:hyperlink>
      <w:r w:rsidR="005F24C0" w:rsidRPr="00EB0E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К тому же, с повышением температуры число электронов, </w:t>
      </w:r>
      <w:hyperlink r:id="rId14" w:tooltip="Кинетическая энергия" w:history="1">
        <w:r w:rsidR="005F24C0" w:rsidRPr="00EB0E4A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кинетическая энергия</w:t>
        </w:r>
      </w:hyperlink>
      <w:r w:rsidR="005F24C0" w:rsidRPr="00EB0E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теплового движения которых больше </w:t>
      </w:r>
      <w:hyperlink r:id="rId15" w:tooltip="Работа выхода" w:history="1">
        <w:r w:rsidR="005F24C0" w:rsidRPr="00EB0E4A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работы выхода</w:t>
        </w:r>
      </w:hyperlink>
      <w:r w:rsidR="005F24C0" w:rsidRPr="00EB0E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растёт, и явление термоэлектронной эмиссии становится более </w:t>
      </w:r>
      <w:r w:rsidR="005F24C0" w:rsidRPr="00EB0E4A">
        <w:rPr>
          <w:rFonts w:ascii="Times New Roman" w:hAnsi="Times New Roman" w:cs="Times New Roman"/>
          <w:sz w:val="28"/>
          <w:szCs w:val="28"/>
          <w:shd w:val="clear" w:color="auto" w:fill="FFFFFF"/>
        </w:rPr>
        <w:t>заметным.</w:t>
      </w:r>
      <w:proofErr w:type="gramEnd"/>
      <w:r w:rsidR="005F24C0" w:rsidRPr="00DD6F27">
        <w:rPr>
          <w:rFonts w:ascii="Times New Roman" w:hAnsi="Times New Roman" w:cs="Times New Roman"/>
          <w:sz w:val="28"/>
          <w:szCs w:val="28"/>
        </w:rPr>
        <w:br/>
      </w:r>
      <w:r w:rsidR="005F24C0" w:rsidRPr="00DD6F27">
        <w:rPr>
          <w:rFonts w:ascii="Times New Roman" w:hAnsi="Times New Roman" w:cs="Times New Roman"/>
          <w:sz w:val="28"/>
          <w:szCs w:val="28"/>
        </w:rPr>
        <w:tab/>
        <w:t xml:space="preserve">Наблюдать и изучать процессы и зависимости термоэлектронной эмиссии представляется возможным с использованием простейшей установки – вакуумного диода. Вакуумный диод представляет собой двухэлектродную лампу, в которой поддерживается вакуум, и которая содержит два электрода – анод и катод. Катодом является нить из </w:t>
      </w:r>
      <w:r w:rsidR="005F24C0" w:rsidRPr="00DD6F27">
        <w:rPr>
          <w:rFonts w:ascii="Times New Roman" w:hAnsi="Times New Roman" w:cs="Times New Roman"/>
          <w:sz w:val="28"/>
          <w:szCs w:val="28"/>
        </w:rPr>
        <w:lastRenderedPageBreak/>
        <w:t>тугоплавкого материала (как правило, вольфрама). Анод представлен в виде металлического цилиндра. Катод распогается внутри анода. Если подключить вакуумный диод к источнику питания, подав на анод относительно катода  положительное напряжение, то в цепи появляется ток. При смене полярности батареи, либо при обратной схеме подключения диода, ток не появляется. Отсюда следует вывод, что катод испускает электроны, то есть отрицательные частицы.</w:t>
      </w:r>
      <w:r w:rsidR="005F24C0" w:rsidRPr="00DD6F27">
        <w:rPr>
          <w:rFonts w:ascii="Times New Roman" w:hAnsi="Times New Roman" w:cs="Times New Roman"/>
          <w:sz w:val="28"/>
          <w:szCs w:val="28"/>
        </w:rPr>
        <w:br/>
      </w:r>
      <w:r w:rsidR="005F24C0" w:rsidRPr="00DD6F27">
        <w:rPr>
          <w:rFonts w:ascii="Times New Roman" w:hAnsi="Times New Roman" w:cs="Times New Roman"/>
          <w:sz w:val="28"/>
          <w:szCs w:val="28"/>
        </w:rPr>
        <w:tab/>
        <w:t>Зависимость термоэлектронного тока от анодного напряжения носит нелинейный характер, описывается законом трех вторых (в случае невысоких и положительных напряжений):</w:t>
      </w:r>
    </w:p>
    <w:p w:rsidR="005F24C0" w:rsidRPr="00DD6F27" w:rsidRDefault="005F24C0" w:rsidP="005F24C0">
      <w:pPr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right="84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DD6F27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Pr="00DD6F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D6F27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DD6F27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DD6F27">
        <w:rPr>
          <w:rFonts w:ascii="Times New Roman" w:hAnsi="Times New Roman" w:cs="Times New Roman"/>
          <w:i/>
          <w:sz w:val="28"/>
          <w:szCs w:val="28"/>
          <w:lang w:val="en-US"/>
        </w:rPr>
        <w:t>BU</w:t>
      </w:r>
      <w:r w:rsidRPr="00DD6F27">
        <w:rPr>
          <w:rFonts w:ascii="Times New Roman" w:hAnsi="Times New Roman" w:cs="Times New Roman"/>
          <w:i/>
          <w:sz w:val="28"/>
          <w:szCs w:val="28"/>
          <w:vertAlign w:val="superscript"/>
        </w:rPr>
        <w:t>3/2</w:t>
      </w:r>
      <w:r w:rsidRPr="00DD6F27"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Pr="00DD6F2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D6F27">
        <w:rPr>
          <w:rFonts w:ascii="Times New Roman" w:hAnsi="Times New Roman" w:cs="Times New Roman"/>
          <w:sz w:val="28"/>
          <w:szCs w:val="28"/>
        </w:rPr>
        <w:t>(</w:t>
      </w:r>
      <w:r w:rsidR="008F633F">
        <w:rPr>
          <w:rFonts w:ascii="Times New Roman" w:hAnsi="Times New Roman" w:cs="Times New Roman"/>
          <w:sz w:val="28"/>
          <w:szCs w:val="28"/>
        </w:rPr>
        <w:t>2</w:t>
      </w:r>
      <w:r w:rsidRPr="00DD6F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DD6F27">
        <w:rPr>
          <w:rFonts w:ascii="Times New Roman" w:hAnsi="Times New Roman" w:cs="Times New Roman"/>
          <w:sz w:val="28"/>
          <w:szCs w:val="28"/>
        </w:rPr>
        <w:t>1)</w:t>
      </w:r>
    </w:p>
    <w:p w:rsidR="005F24C0" w:rsidRPr="00DD6F27" w:rsidRDefault="005F24C0" w:rsidP="005F24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6F27">
        <w:rPr>
          <w:rFonts w:ascii="Times New Roman" w:hAnsi="Times New Roman" w:cs="Times New Roman"/>
          <w:sz w:val="28"/>
          <w:szCs w:val="28"/>
        </w:rPr>
        <w:t xml:space="preserve">где </w:t>
      </w:r>
      <w:r w:rsidRPr="00DD6F2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D6F27">
        <w:rPr>
          <w:rFonts w:ascii="Times New Roman" w:hAnsi="Times New Roman" w:cs="Times New Roman"/>
          <w:sz w:val="28"/>
          <w:szCs w:val="28"/>
        </w:rPr>
        <w:t xml:space="preserve"> – коэффициент, зависящий от формы, размеров электродов и их взаимного расположения.</w:t>
      </w:r>
      <w:r w:rsidRPr="00DD6F27">
        <w:rPr>
          <w:rFonts w:ascii="Times New Roman" w:hAnsi="Times New Roman" w:cs="Times New Roman"/>
          <w:sz w:val="28"/>
          <w:szCs w:val="28"/>
        </w:rPr>
        <w:br/>
      </w:r>
      <w:r w:rsidRPr="00DD6F27">
        <w:rPr>
          <w:rFonts w:ascii="Times New Roman" w:hAnsi="Times New Roman" w:cs="Times New Roman"/>
          <w:sz w:val="28"/>
          <w:szCs w:val="28"/>
        </w:rPr>
        <w:tab/>
        <w:t xml:space="preserve">При увеличении анодного напряжения термоэлектронный ток достигает некого предельного значения, называющийся током насыщения. Обусловлен он тем, что при данном напряжении все электроны, вылетающие с катода, достигают анода, </w:t>
      </w:r>
      <w:proofErr w:type="gramStart"/>
      <w:r w:rsidRPr="00DD6F2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D6F27">
        <w:rPr>
          <w:rFonts w:ascii="Times New Roman" w:hAnsi="Times New Roman" w:cs="Times New Roman"/>
          <w:sz w:val="28"/>
          <w:szCs w:val="28"/>
        </w:rPr>
        <w:t xml:space="preserve"> следовательно, дальнейшее увеличение напряжения не приведет к увеличению эмиссионного тока. Таким образом, плотность тока насыщения характеризует способность к эмиссии катода.</w:t>
      </w:r>
      <w:r w:rsidRPr="00DD6F27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DD6F27">
        <w:rPr>
          <w:rFonts w:ascii="Times New Roman" w:hAnsi="Times New Roman" w:cs="Times New Roman"/>
          <w:sz w:val="28"/>
          <w:szCs w:val="28"/>
        </w:rPr>
        <w:tab/>
      </w:r>
      <w:r w:rsidRPr="00DD6F27">
        <w:rPr>
          <w:rFonts w:ascii="Times New Roman" w:hAnsi="Times New Roman" w:cs="Times New Roman"/>
          <w:sz w:val="28"/>
          <w:szCs w:val="28"/>
          <w:shd w:val="clear" w:color="auto" w:fill="FFFFFF"/>
        </w:rPr>
        <w:t>Плотность тока насыщения определяется формулой Ричардсона — Дешмана, выведенной теоретически на основе квантовой статистики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3BF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871EBA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AF7DBE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0573BF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DD6F2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5F24C0" w:rsidRPr="009B7F24" w:rsidRDefault="005F24C0" w:rsidP="005F24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7F2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                                    </w:t>
      </w:r>
      <w:r w:rsidRPr="00DD6F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j</w:t>
      </w:r>
      <w:r w:rsidRPr="009B7F2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= (1 – </w:t>
      </w:r>
      <w:proofErr w:type="spellStart"/>
      <w:r w:rsidRPr="00DD6F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hRi</w:t>
      </w:r>
      <w:proofErr w:type="spellEnd"/>
      <w:proofErr w:type="gramStart"/>
      <w:r w:rsidRPr="009B7F2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Pr="00DD6F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A</w:t>
      </w:r>
      <w:proofErr w:type="gramEnd"/>
      <w:r w:rsidRPr="009B7F2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*</w:t>
      </w:r>
      <w:r w:rsidRPr="00DD6F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T</w:t>
      </w:r>
      <w:r w:rsidRPr="009B7F24">
        <w:rPr>
          <w:rFonts w:ascii="Times New Roman" w:hAnsi="Times New Roman" w:cs="Times New Roman"/>
          <w:i/>
          <w:sz w:val="28"/>
          <w:szCs w:val="28"/>
          <w:shd w:val="clear" w:color="auto" w:fill="FFFFFF"/>
          <w:vertAlign w:val="superscript"/>
        </w:rPr>
        <w:t>2</w:t>
      </w:r>
      <w:r w:rsidRPr="009B7F2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*</w:t>
      </w:r>
      <w:r w:rsidRPr="00DD6F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e</w:t>
      </w:r>
      <w:r w:rsidRPr="00DD6F27">
        <w:rPr>
          <w:rFonts w:ascii="Times New Roman" w:hAnsi="Times New Roman" w:cs="Times New Roman"/>
          <w:i/>
          <w:sz w:val="28"/>
          <w:szCs w:val="28"/>
          <w:shd w:val="clear" w:color="auto" w:fill="FFFFFF"/>
          <w:vertAlign w:val="superscript"/>
          <w:lang w:val="en-US"/>
        </w:rPr>
        <w:sym w:font="Symbol" w:char="F06A"/>
      </w:r>
      <w:r w:rsidRPr="009B7F24">
        <w:rPr>
          <w:rFonts w:ascii="Times New Roman" w:hAnsi="Times New Roman" w:cs="Times New Roman"/>
          <w:i/>
          <w:sz w:val="28"/>
          <w:szCs w:val="28"/>
          <w:shd w:val="clear" w:color="auto" w:fill="FFFFFF"/>
          <w:vertAlign w:val="superscript"/>
        </w:rPr>
        <w:t>/</w:t>
      </w:r>
      <w:proofErr w:type="spellStart"/>
      <w:r w:rsidRPr="00DD6F27">
        <w:rPr>
          <w:rFonts w:ascii="Times New Roman" w:hAnsi="Times New Roman" w:cs="Times New Roman"/>
          <w:i/>
          <w:sz w:val="28"/>
          <w:szCs w:val="28"/>
          <w:shd w:val="clear" w:color="auto" w:fill="FFFFFF"/>
          <w:vertAlign w:val="superscript"/>
          <w:lang w:val="en-US"/>
        </w:rPr>
        <w:t>kT</w:t>
      </w:r>
      <w:proofErr w:type="spellEnd"/>
      <w:r w:rsidRPr="009B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(</w:t>
      </w:r>
      <w:r w:rsidR="008F633F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9B7F24">
        <w:rPr>
          <w:rFonts w:ascii="Times New Roman" w:hAnsi="Times New Roman" w:cs="Times New Roman"/>
          <w:sz w:val="28"/>
          <w:szCs w:val="28"/>
          <w:shd w:val="clear" w:color="auto" w:fill="FFFFFF"/>
        </w:rPr>
        <w:t>.2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.2</w:t>
      </w:r>
      <w:r w:rsidRPr="009B7F24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5F24C0" w:rsidRDefault="005F24C0" w:rsidP="005F24C0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6F27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DD6F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hRi</w:t>
      </w:r>
      <w:proofErr w:type="spellEnd"/>
      <w:r w:rsidRPr="00DD6F2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- </w:t>
      </w:r>
      <w:r w:rsidRPr="00021698">
        <w:rPr>
          <w:rFonts w:ascii="Times New Roman" w:hAnsi="Times New Roman" w:cs="Times New Roman"/>
          <w:sz w:val="28"/>
          <w:szCs w:val="28"/>
          <w:shd w:val="clear" w:color="auto" w:fill="FFFFFF"/>
        </w:rPr>
        <w:t>усреднённое по спектру термоэлектронов значение коэффициента отражения электронов от потенциального порога;</w:t>
      </w:r>
      <w:r w:rsidRPr="00DD6F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02169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0216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термоэлектрическая постоянная, равная </w:t>
      </w:r>
      <w:r w:rsidRPr="00021698">
        <w:rPr>
          <w:rStyle w:val="mwe-math-mathml-inline"/>
          <w:rFonts w:ascii="Times New Roman" w:hAnsi="Times New Roman" w:cs="Times New Roman"/>
          <w:vanish/>
          <w:sz w:val="28"/>
          <w:szCs w:val="28"/>
          <w:shd w:val="clear" w:color="auto" w:fill="FFFFFF"/>
        </w:rPr>
        <w:t>{\displaystyle 120,4{\Big [}{\cfrac {A}{K^{2}cm^{2}}}{\Big ]};}</w:t>
      </w:r>
      <w:r w:rsidRPr="00021698">
        <w:rPr>
          <w:rStyle w:val="mwe-math-mathml-inline"/>
          <w:rFonts w:ascii="Times New Roman" w:hAnsi="Times New Roman" w:cs="Times New Roman"/>
          <w:sz w:val="28"/>
          <w:szCs w:val="28"/>
          <w:shd w:val="clear" w:color="auto" w:fill="FFFFFF"/>
        </w:rPr>
        <w:t>120,4 [</w:t>
      </w:r>
      <m:oMath>
        <m:f>
          <m:fPr>
            <m:ctrlPr>
              <w:rPr>
                <w:rStyle w:val="mwe-math-mathml-inline"/>
                <w:rFonts w:ascii="Cambria Math" w:hAnsi="Times New Roman" w:cs="Times New Roman"/>
                <w:sz w:val="28"/>
                <w:szCs w:val="28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Style w:val="mwe-math-mathml-inline"/>
                <w:rFonts w:ascii="Cambria Math" w:hAnsi="Times New Roman" w:cs="Times New Roman"/>
                <w:sz w:val="28"/>
                <w:szCs w:val="28"/>
                <w:shd w:val="clear" w:color="auto" w:fill="FFFFFF"/>
              </w:rPr>
              <m:t>A</m:t>
            </m:r>
          </m:num>
          <m:den>
            <m:sSup>
              <m:sSupPr>
                <m:ctrlPr>
                  <w:rPr>
                    <w:rStyle w:val="mwe-math-mathml-inline"/>
                    <w:rFonts w:ascii="Cambria Math" w:hAnsi="Times New Roman" w:cs="Times New Roman"/>
                    <w:i/>
                    <w:sz w:val="28"/>
                    <w:szCs w:val="28"/>
                    <w:shd w:val="clear" w:color="auto" w:fill="FFFFFF"/>
                    <w:lang w:val="en-US"/>
                  </w:rPr>
                </m:ctrlPr>
              </m:sSupPr>
              <m:e>
                <m:r>
                  <w:rPr>
                    <w:rStyle w:val="mwe-math-mathml-inline"/>
                    <w:rFonts w:ascii="Times New Roman" w:hAnsi="Times New Roman" w:cs="Times New Roman"/>
                    <w:sz w:val="28"/>
                    <w:szCs w:val="28"/>
                    <w:shd w:val="clear" w:color="auto" w:fill="FFFFFF"/>
                  </w:rPr>
                  <m:t>К</m:t>
                </m:r>
                <m:ctrlPr>
                  <w:rPr>
                    <w:rStyle w:val="mwe-math-mathml-inline"/>
                    <w:rFonts w:ascii="Cambria Math" w:hAnsi="Times New Roman" w:cs="Times New Roman"/>
                    <w:i/>
                    <w:sz w:val="28"/>
                    <w:szCs w:val="28"/>
                    <w:shd w:val="clear" w:color="auto" w:fill="FFFFFF"/>
                  </w:rPr>
                </m:ctrlPr>
              </m:e>
              <m:sup>
                <m:r>
                  <w:rPr>
                    <w:rStyle w:val="mwe-math-mathml-inline"/>
                    <w:rFonts w:ascii="Cambria Math" w:hAnsi="Times New Roman" w:cs="Times New Roman"/>
                    <w:sz w:val="28"/>
                    <w:szCs w:val="28"/>
                    <w:shd w:val="clear" w:color="auto" w:fill="FFFFFF"/>
                  </w:rPr>
                  <m:t>2</m:t>
                </m:r>
              </m:sup>
            </m:sSup>
            <m:r>
              <w:rPr>
                <w:rStyle w:val="mwe-math-mathml-inline"/>
                <w:rFonts w:ascii="Times New Roman" w:hAnsi="Cambria Math" w:cs="Times New Roman"/>
                <w:sz w:val="28"/>
                <w:szCs w:val="28"/>
                <w:shd w:val="clear" w:color="auto" w:fill="FFFFFF"/>
              </w:rPr>
              <m:t>*</m:t>
            </m:r>
            <m:r>
              <w:rPr>
                <w:rStyle w:val="mwe-math-mathml-inlin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m:t>с</m:t>
            </m:r>
            <m:sSup>
              <m:sSupPr>
                <m:ctrlPr>
                  <w:rPr>
                    <w:rStyle w:val="mwe-math-mathml-inline"/>
                    <w:rFonts w:ascii="Cambria Math" w:hAnsi="Times New Roman" w:cs="Times New Roman"/>
                    <w:i/>
                    <w:sz w:val="28"/>
                    <w:szCs w:val="28"/>
                    <w:shd w:val="clear" w:color="auto" w:fill="FFFFFF"/>
                    <w:lang w:val="en-US"/>
                  </w:rPr>
                </m:ctrlPr>
              </m:sSupPr>
              <m:e>
                <m:r>
                  <w:rPr>
                    <w:rStyle w:val="mwe-math-mathml-inline"/>
                    <w:rFonts w:ascii="Times New Roman" w:hAnsi="Times New Roman" w:cs="Times New Roman"/>
                    <w:sz w:val="28"/>
                    <w:szCs w:val="28"/>
                    <w:shd w:val="clear" w:color="auto" w:fill="FFFFFF"/>
                  </w:rPr>
                  <m:t>м</m:t>
                </m:r>
                <m:ctrlPr>
                  <w:rPr>
                    <w:rStyle w:val="mwe-math-mathml-inline"/>
                    <w:rFonts w:ascii="Cambria Math" w:hAnsi="Times New Roman" w:cs="Times New Roman"/>
                    <w:i/>
                    <w:sz w:val="28"/>
                    <w:szCs w:val="28"/>
                    <w:shd w:val="clear" w:color="auto" w:fill="FFFFFF"/>
                  </w:rPr>
                </m:ctrlPr>
              </m:e>
              <m:sup>
                <m:r>
                  <w:rPr>
                    <w:rStyle w:val="mwe-math-mathml-inline"/>
                    <w:rFonts w:ascii="Cambria Math" w:hAnsi="Times New Roman" w:cs="Times New Roman"/>
                    <w:sz w:val="28"/>
                    <w:szCs w:val="28"/>
                    <w:shd w:val="clear" w:color="auto" w:fill="FFFFFF"/>
                  </w:rPr>
                  <m:t>2</m:t>
                </m:r>
              </m:sup>
            </m:sSup>
          </m:den>
        </m:f>
      </m:oMath>
      <w:r w:rsidRPr="00021698">
        <w:rPr>
          <w:rStyle w:val="mwe-math-mathml-inline"/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];</w:t>
      </w:r>
      <w:r w:rsidRPr="00DD6F27">
        <w:rPr>
          <w:rStyle w:val="mwe-math-mathml-inline"/>
          <w:rFonts w:ascii="Times New Roman" w:eastAsiaTheme="minorEastAsia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DD6F27">
        <w:rPr>
          <w:rStyle w:val="mwe-math-mathml-inline"/>
          <w:rFonts w:ascii="Times New Roman" w:eastAsiaTheme="minorEastAsia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DD6F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sym w:font="Symbol" w:char="F06A"/>
      </w:r>
      <w:r w:rsidRPr="00DD6F2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DD6F27">
        <w:rPr>
          <w:rFonts w:ascii="Times New Roman" w:hAnsi="Times New Roman" w:cs="Times New Roman"/>
          <w:sz w:val="28"/>
          <w:szCs w:val="28"/>
          <w:shd w:val="clear" w:color="auto" w:fill="FFFFFF"/>
        </w:rPr>
        <w:t>- работа выхода электронов из катода;</w:t>
      </w:r>
      <w:r w:rsidRPr="00DD6F2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DD6F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k</w:t>
      </w:r>
      <w:r w:rsidRPr="00DD6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постоянная Больцмана;</w:t>
      </w:r>
    </w:p>
    <w:p w:rsidR="005F24C0" w:rsidRPr="00DD6F27" w:rsidRDefault="005F24C0" w:rsidP="005F24C0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6F2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Т</w:t>
      </w:r>
      <w:r w:rsidRPr="00DD6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термодинамическая температура.</w:t>
      </w:r>
    </w:p>
    <w:p w:rsidR="005F24C0" w:rsidRDefault="005F24C0" w:rsidP="005F24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F27">
        <w:rPr>
          <w:rFonts w:ascii="Times New Roman" w:hAnsi="Times New Roman" w:cs="Times New Roman"/>
          <w:sz w:val="28"/>
          <w:szCs w:val="28"/>
        </w:rPr>
        <w:lastRenderedPageBreak/>
        <w:t>При уменьшении работы выхода резко возрастает плотность тока насыщения. Таким образом, имеет смысл покрывать катоды оксидами, которые имеют малую работу выхода, порядка 1 эВ.</w:t>
      </w:r>
    </w:p>
    <w:p w:rsidR="005F24C0" w:rsidRDefault="005F24C0" w:rsidP="005F24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Вследствие того, что для прогрева частиц требуется некоторое время, термоэлектронная эмиссия – процесс инерционный, то есть, существует задержка после воздействия короткого лазерного импульса. Таким образом, когда пылевая макрочастица прогреется до определенной температуры, то начнет происходить эмиссия электронов.</w:t>
      </w:r>
    </w:p>
    <w:p w:rsidR="00BB36EA" w:rsidRPr="00DD6F27" w:rsidRDefault="00BB36EA" w:rsidP="00BB3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мощности излучения, превышающий порог абляции, в результате теплового воздействия излучения возникает абляция – процесс испарения вещества с поверхности под действием лазерных импульсов. При такой плотности мощности, которая превышает порог возникновения абляции, на поверхности пылевой макрочастицы происходит мини-взрыв с образованием кратера, и часть вещества</w:t>
      </w:r>
      <w:r w:rsidR="00416BF2">
        <w:rPr>
          <w:rFonts w:ascii="Times New Roman" w:hAnsi="Times New Roman" w:cs="Times New Roman"/>
          <w:sz w:val="28"/>
          <w:szCs w:val="28"/>
        </w:rPr>
        <w:t xml:space="preserve"> (твердые макрочастицы и жидкие аэрозоли)</w:t>
      </w:r>
      <w:r>
        <w:rPr>
          <w:rFonts w:ascii="Times New Roman" w:hAnsi="Times New Roman" w:cs="Times New Roman"/>
          <w:sz w:val="28"/>
          <w:szCs w:val="28"/>
        </w:rPr>
        <w:t xml:space="preserve"> разлетается. На месте этого вз</w:t>
      </w:r>
      <w:r w:rsidR="002B0C91">
        <w:rPr>
          <w:rFonts w:ascii="Times New Roman" w:hAnsi="Times New Roman" w:cs="Times New Roman"/>
          <w:sz w:val="28"/>
          <w:szCs w:val="28"/>
        </w:rPr>
        <w:t>рыва образуется также и плазма, придающая частице реактивное ускорение.</w:t>
      </w:r>
    </w:p>
    <w:p w:rsidR="005F24C0" w:rsidRDefault="005F24C0" w:rsidP="005F24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DD6F27">
        <w:rPr>
          <w:rFonts w:ascii="Times New Roman" w:hAnsi="Times New Roman" w:cs="Times New Roman"/>
          <w:sz w:val="28"/>
          <w:szCs w:val="28"/>
        </w:rPr>
        <w:t xml:space="preserve"> Фотоэлектронная эмиссия (внешний фотоэффект) – процесс испускания металлом электронов под действием электромагнитного излучения. При этом во внешнем электрическом поле образуется упорядоченное движение электронов, вылетевших в вакуум или в среду, называемое фототоком. </w:t>
      </w:r>
      <w:r w:rsidRPr="00DD6F27">
        <w:rPr>
          <w:rFonts w:ascii="Times New Roman" w:hAnsi="Times New Roman" w:cs="Times New Roman"/>
          <w:sz w:val="28"/>
          <w:szCs w:val="28"/>
        </w:rPr>
        <w:br/>
      </w:r>
      <w:r w:rsidRPr="00DD6F27">
        <w:rPr>
          <w:rFonts w:ascii="Times New Roman" w:hAnsi="Times New Roman" w:cs="Times New Roman"/>
          <w:sz w:val="28"/>
          <w:szCs w:val="28"/>
        </w:rPr>
        <w:tab/>
        <w:t>Как и в случае с термоэлектронной эмиссии, фотоэлектронную эмиссию можно наблюдать в простейшей схеме – вакуумном диоде. Электрод, эмитирующий электроны и подвергающийся воздействию электромагнитного излучения, называется фотокатод. Вылетевшие электроны под действием электрического поля достигают анода, появляется фототок. При этом часть электронов достигает анода и при отсутствии электрического поля, под действием собственных энергий.</w:t>
      </w:r>
      <w:r w:rsidRPr="00DD6F27">
        <w:rPr>
          <w:rFonts w:ascii="Times New Roman" w:hAnsi="Times New Roman" w:cs="Times New Roman"/>
          <w:sz w:val="28"/>
          <w:szCs w:val="28"/>
        </w:rPr>
        <w:br/>
      </w:r>
      <w:r w:rsidRPr="00DD6F27">
        <w:rPr>
          <w:rFonts w:ascii="Times New Roman" w:hAnsi="Times New Roman" w:cs="Times New Roman"/>
          <w:sz w:val="28"/>
          <w:szCs w:val="28"/>
        </w:rPr>
        <w:tab/>
        <w:t>Фотоэлектронная эмиссия подчиняется трем законам внешнего фотоэффекта (законы Столетова):</w:t>
      </w:r>
    </w:p>
    <w:p w:rsidR="005F24C0" w:rsidRDefault="005F24C0" w:rsidP="005F24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F27">
        <w:rPr>
          <w:rFonts w:ascii="Times New Roman" w:hAnsi="Times New Roman" w:cs="Times New Roman"/>
          <w:sz w:val="28"/>
          <w:szCs w:val="28"/>
        </w:rPr>
        <w:lastRenderedPageBreak/>
        <w:t>1) Первый закон фотоэффекта – сила фототока насыщения прямо пропорциональна интенсивности излучения, падающего на фотокатод;</w:t>
      </w:r>
    </w:p>
    <w:p w:rsidR="005F24C0" w:rsidRDefault="005F24C0" w:rsidP="005F24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F27">
        <w:rPr>
          <w:rFonts w:ascii="Times New Roman" w:hAnsi="Times New Roman" w:cs="Times New Roman"/>
          <w:sz w:val="28"/>
          <w:szCs w:val="28"/>
        </w:rPr>
        <w:t>2) Второй закон фотоэффекта – максимальная кинетическая энергия электронов, вылетевших с катода, прямо пропорциональна частоте излучения, но не</w:t>
      </w:r>
      <w:r>
        <w:rPr>
          <w:rFonts w:ascii="Times New Roman" w:hAnsi="Times New Roman" w:cs="Times New Roman"/>
          <w:sz w:val="28"/>
          <w:szCs w:val="28"/>
        </w:rPr>
        <w:t> зависит от  его интенсивности.</w:t>
      </w:r>
    </w:p>
    <w:p w:rsidR="005F24C0" w:rsidRPr="00DD6F27" w:rsidRDefault="005F24C0" w:rsidP="005F24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F27">
        <w:rPr>
          <w:rFonts w:ascii="Times New Roman" w:hAnsi="Times New Roman" w:cs="Times New Roman"/>
          <w:sz w:val="28"/>
          <w:szCs w:val="28"/>
        </w:rPr>
        <w:t>3) Третий закон фотоэффекта – для каждого материала при определенных параметрах его поверхности существует нижний предел частоты излучения, и при освещении излучением с частотой ниже предельной фотоэффект не наблюдается. Такая частота называется красной границей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6F27">
        <w:rPr>
          <w:rFonts w:ascii="Times New Roman" w:hAnsi="Times New Roman" w:cs="Times New Roman"/>
          <w:sz w:val="28"/>
          <w:szCs w:val="28"/>
        </w:rPr>
        <w:t>фотоэффекта.</w:t>
      </w:r>
      <w:r w:rsidRPr="00DD6F27">
        <w:rPr>
          <w:rFonts w:ascii="Times New Roman" w:hAnsi="Times New Roman" w:cs="Times New Roman"/>
          <w:sz w:val="28"/>
          <w:szCs w:val="28"/>
        </w:rPr>
        <w:br/>
      </w:r>
      <w:r w:rsidRPr="00DD6F27">
        <w:rPr>
          <w:rFonts w:ascii="Times New Roman" w:hAnsi="Times New Roman" w:cs="Times New Roman"/>
          <w:sz w:val="28"/>
          <w:szCs w:val="28"/>
        </w:rPr>
        <w:tab/>
        <w:t xml:space="preserve">Природа фотоэффекта была объяснена в 1905 году Альбертом Эйнштейном на основе гипотез Макса Планка о квантовой природе света. </w:t>
      </w:r>
      <w:proofErr w:type="gramStart"/>
      <w:r w:rsidRPr="00DD6F27">
        <w:rPr>
          <w:rFonts w:ascii="Times New Roman" w:hAnsi="Times New Roman" w:cs="Times New Roman"/>
          <w:sz w:val="28"/>
          <w:szCs w:val="28"/>
        </w:rPr>
        <w:t>Исходя из закона сохранения энергии Эйнштейном была</w:t>
      </w:r>
      <w:proofErr w:type="gramEnd"/>
      <w:r w:rsidRPr="00DD6F27">
        <w:rPr>
          <w:rFonts w:ascii="Times New Roman" w:hAnsi="Times New Roman" w:cs="Times New Roman"/>
          <w:sz w:val="28"/>
          <w:szCs w:val="28"/>
        </w:rPr>
        <w:t xml:space="preserve"> выведена формула:</w:t>
      </w:r>
    </w:p>
    <w:p w:rsidR="005F24C0" w:rsidRPr="00DD6F27" w:rsidRDefault="005F24C0" w:rsidP="005F24C0">
      <w:pPr>
        <w:spacing w:line="360" w:lineRule="auto"/>
        <w:ind w:left="2832"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D6F27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DD6F27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DD6F2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E"/>
      </w:r>
      <w:r w:rsidRPr="00DD6F27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DD6F27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DD6F27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Pr="00DD6F27">
        <w:rPr>
          <w:rFonts w:ascii="Times New Roman" w:hAnsi="Times New Roman" w:cs="Times New Roman"/>
          <w:i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  <m: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  <w:sym w:font="Symbol" w:char="F075"/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8F633F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>2.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>3)</w:t>
      </w:r>
    </w:p>
    <w:p w:rsidR="005F24C0" w:rsidRDefault="005F24C0" w:rsidP="005F24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F27">
        <w:rPr>
          <w:rFonts w:ascii="Times New Roman" w:hAnsi="Times New Roman" w:cs="Times New Roman"/>
          <w:sz w:val="28"/>
          <w:szCs w:val="28"/>
        </w:rPr>
        <w:t xml:space="preserve">где </w:t>
      </w:r>
      <w:r w:rsidRPr="0042426B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E"/>
      </w:r>
      <w:r w:rsidRPr="00DD6F27">
        <w:rPr>
          <w:rFonts w:ascii="Times New Roman" w:hAnsi="Times New Roman" w:cs="Times New Roman"/>
          <w:sz w:val="28"/>
          <w:szCs w:val="28"/>
        </w:rPr>
        <w:t xml:space="preserve"> - частота падающего фотона, </w:t>
      </w:r>
      <w:proofErr w:type="gramStart"/>
      <w:r w:rsidRPr="0042426B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proofErr w:type="gramEnd"/>
      <w:r w:rsidRPr="0042426B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Pr="00DD6F2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D6F27">
        <w:rPr>
          <w:rFonts w:ascii="Times New Roman" w:hAnsi="Times New Roman" w:cs="Times New Roman"/>
          <w:sz w:val="28"/>
          <w:szCs w:val="28"/>
        </w:rPr>
        <w:t xml:space="preserve">– работа выхода,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m</m:t>
                </m:r>
                <m: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  <w:sym w:font="Symbol" w:char="F075"/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 - максимальная кинетическая энергия вылетевшего электрона, 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h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– постоянная Планка.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br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 w:rsidRPr="00DD6F2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D6F27">
        <w:rPr>
          <w:rFonts w:ascii="Times New Roman" w:hAnsi="Times New Roman" w:cs="Times New Roman"/>
          <w:sz w:val="28"/>
          <w:szCs w:val="28"/>
        </w:rPr>
        <w:t>Также, основные физические процессы в металле при фотоэлектронной эмиссии объясняются теорией Фаулера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3BF">
        <w:rPr>
          <w:rFonts w:ascii="Times New Roman" w:hAnsi="Times New Roman" w:cs="Times New Roman"/>
          <w:sz w:val="28"/>
          <w:szCs w:val="28"/>
        </w:rPr>
        <w:t>[</w:t>
      </w:r>
      <w:r w:rsidR="00871EBA">
        <w:rPr>
          <w:rFonts w:ascii="Times New Roman" w:hAnsi="Times New Roman" w:cs="Times New Roman"/>
          <w:sz w:val="28"/>
          <w:szCs w:val="28"/>
        </w:rPr>
        <w:t>1</w:t>
      </w:r>
      <w:r w:rsidR="00AF7DBE">
        <w:rPr>
          <w:rFonts w:ascii="Times New Roman" w:hAnsi="Times New Roman" w:cs="Times New Roman"/>
          <w:sz w:val="28"/>
          <w:szCs w:val="28"/>
        </w:rPr>
        <w:t>2</w:t>
      </w:r>
      <w:r w:rsidRPr="000573BF">
        <w:rPr>
          <w:rFonts w:ascii="Times New Roman" w:hAnsi="Times New Roman" w:cs="Times New Roman"/>
          <w:sz w:val="28"/>
          <w:szCs w:val="28"/>
        </w:rPr>
        <w:t>]</w:t>
      </w:r>
      <w:r w:rsidRPr="00DD6F27">
        <w:rPr>
          <w:rFonts w:ascii="Times New Roman" w:hAnsi="Times New Roman" w:cs="Times New Roman"/>
          <w:sz w:val="28"/>
          <w:szCs w:val="28"/>
        </w:rPr>
        <w:t>, которая утверждает, что после того, как фотон попадет на металл, его энергия переходит в энергию электронов проводимости, и таким образом электронный газ в металле состоит из частиц с нормальным распределением Ферми - Дирака и частиц, возбужденных под действием кванта света.</w:t>
      </w:r>
      <w:proofErr w:type="gramEnd"/>
      <w:r w:rsidRPr="00DD6F27">
        <w:rPr>
          <w:rFonts w:ascii="Times New Roman" w:hAnsi="Times New Roman" w:cs="Times New Roman"/>
          <w:sz w:val="28"/>
          <w:szCs w:val="28"/>
        </w:rPr>
        <w:t xml:space="preserve"> Плотность тока определяется формулой Фаулера: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08"/>
        <w:gridCol w:w="963"/>
      </w:tblGrid>
      <w:tr w:rsidR="005F24C0" w:rsidRPr="00223D3B" w:rsidTr="009E0096">
        <w:tc>
          <w:tcPr>
            <w:tcW w:w="8755" w:type="dxa"/>
            <w:vAlign w:val="center"/>
          </w:tcPr>
          <w:p w:rsidR="005F24C0" w:rsidRPr="00223D3B" w:rsidRDefault="005F24C0" w:rsidP="00DD43F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DD6F27">
              <w:rPr>
                <w:rFonts w:eastAsiaTheme="minorEastAsia"/>
                <w:i/>
                <w:sz w:val="28"/>
                <w:szCs w:val="28"/>
                <w:lang w:val="en-US"/>
              </w:rPr>
              <w:t>j</w:t>
            </w:r>
            <w:r w:rsidRPr="00223D3B">
              <w:rPr>
                <w:rFonts w:eastAsiaTheme="minorEastAsia"/>
                <w:i/>
                <w:sz w:val="28"/>
                <w:szCs w:val="28"/>
                <w:lang w:val="en-US"/>
              </w:rPr>
              <w:t xml:space="preserve"> =</w:t>
            </w:r>
            <w:r w:rsidRPr="00223D3B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h</m:t>
                              </m:r>
                              <m:r>
                                <w:rPr>
                                  <w:rFonts w:ascii="Cambria Math"/>
                                  <w:i/>
                                  <w:sz w:val="28"/>
                                  <w:szCs w:val="28"/>
                                </w:rPr>
                                <w:sym w:font="Symbol" w:char="F06E"/>
                              </m:r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  <w:lang w:val="en-US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  <w:lang w:val="en-US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 w:cs="Cambria Math"/>
                                  <w:sz w:val="28"/>
                                  <w:szCs w:val="28"/>
                                  <w:lang w:val="en-US"/>
                                </w:rPr>
                                <m:t>h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/>
                                      <w:i/>
                                      <w:sz w:val="28"/>
                                      <w:szCs w:val="28"/>
                                    </w:rPr>
                                    <w:sym w:font="Symbol" w:char="F06E"/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min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kT</m:t>
                              </m:r>
                            </m:den>
                          </m:f>
                        </m:sup>
                      </m:sSup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  <w:lang w:val="en-US"/>
                        </w:rPr>
                        <m:t>h</m:t>
                      </m:r>
                      <m:r>
                        <w:rPr>
                          <w:rFonts w:ascii="Cambria Math"/>
                          <w:i/>
                          <w:sz w:val="28"/>
                          <w:szCs w:val="28"/>
                        </w:rPr>
                        <w:sym w:font="Symbol" w:char="F06E"/>
                      </m:r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≤</m:t>
                      </m:r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  <w:lang w:val="en-US"/>
                        </w:rPr>
                        <m:t>h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i/>
                              <w:sz w:val="28"/>
                              <w:szCs w:val="28"/>
                            </w:rPr>
                            <w:sym w:font="Symbol" w:char="F06E"/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mi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</m:t>
                      </m:r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kT</m:t>
                      </m: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(</m:t>
                                  </m:r>
                                  <m:r>
                                    <w:rPr>
                                      <w:rFonts w:ascii="Cambria Math" w:hAnsi="Cambria Math" w:cs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h</m:t>
                                  </m:r>
                                  <m:r>
                                    <w:rPr>
                                      <w:rFonts w:ascii="Cambria Math"/>
                                      <w:i/>
                                      <w:sz w:val="28"/>
                                      <w:szCs w:val="28"/>
                                    </w:rPr>
                                    <w:sym w:font="Symbol" w:char="F06E"/>
                                  </m:r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hAnsi="Cambria Math" w:cs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h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/>
                                          <w:i/>
                                          <w:sz w:val="28"/>
                                          <w:szCs w:val="28"/>
                                        </w:rPr>
                                        <w:sym w:font="Symbol" w:char="F06E"/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min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⁡</m:t>
                                      </m:r>
                                      <m: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)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k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/>
                              <w:sz w:val="28"/>
                              <w:szCs w:val="28"/>
                              <w:lang w:val="en-US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  <w:lang w:val="en-US"/>
                                </w:rPr>
                                <m:t>3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  <w:lang w:val="en-US"/>
                        </w:rPr>
                        <m:t>h</m:t>
                      </m:r>
                      <m:r>
                        <w:rPr>
                          <w:rFonts w:ascii="Cambria Math"/>
                          <w:i/>
                          <w:sz w:val="28"/>
                          <w:szCs w:val="28"/>
                        </w:rPr>
                        <w:sym w:font="Symbol" w:char="F06E"/>
                      </m:r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 xml:space="preserve"> &gt;</m:t>
                      </m:r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  <w:lang w:val="en-US"/>
                        </w:rPr>
                        <m:t>h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i/>
                              <w:sz w:val="28"/>
                              <w:szCs w:val="28"/>
                            </w:rPr>
                            <w:sym w:font="Symbol" w:char="F06E"/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min</m:t>
                          </m:r>
                        </m:sub>
                      </m:sSub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+2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kT</m:t>
                      </m:r>
                    </m:e>
                  </m:eqArr>
                </m:e>
              </m:d>
            </m:oMath>
          </w:p>
        </w:tc>
        <w:tc>
          <w:tcPr>
            <w:tcW w:w="816" w:type="dxa"/>
            <w:vAlign w:val="center"/>
          </w:tcPr>
          <w:p w:rsidR="005F24C0" w:rsidRPr="00223D3B" w:rsidRDefault="005F24C0" w:rsidP="008F633F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 w:rsidRPr="00223D3B">
              <w:rPr>
                <w:rFonts w:eastAsiaTheme="minorEastAsia"/>
                <w:sz w:val="28"/>
                <w:szCs w:val="28"/>
                <w:lang w:val="en-US"/>
              </w:rPr>
              <w:t>(</w:t>
            </w:r>
            <w:r w:rsidR="008F633F">
              <w:rPr>
                <w:rFonts w:eastAsiaTheme="minorEastAsia"/>
                <w:sz w:val="28"/>
                <w:szCs w:val="28"/>
              </w:rPr>
              <w:t>2</w:t>
            </w:r>
            <w:r w:rsidRPr="00223D3B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sz w:val="28"/>
                <w:szCs w:val="28"/>
              </w:rPr>
              <w:t>2.</w:t>
            </w:r>
            <w:r w:rsidRPr="00223D3B">
              <w:rPr>
                <w:rFonts w:eastAsiaTheme="minorEastAsia"/>
                <w:sz w:val="28"/>
                <w:szCs w:val="28"/>
                <w:lang w:val="en-US"/>
              </w:rPr>
              <w:t>4)</w:t>
            </w:r>
          </w:p>
        </w:tc>
      </w:tr>
    </w:tbl>
    <w:p w:rsidR="005F24C0" w:rsidRDefault="005F24C0" w:rsidP="005F24C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где  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1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</w:rPr>
        <w:t xml:space="preserve">, 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2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</w:rPr>
        <w:t xml:space="preserve">, 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3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– постоянные коэффициенты, зависящие от свойств облучаемого металла. Однако</w:t>
      </w:r>
      <w:proofErr w:type="gramStart"/>
      <w:r w:rsidRPr="00DD6F27">
        <w:rPr>
          <w:rFonts w:ascii="Times New Roman" w:eastAsiaTheme="minorEastAsia" w:hAnsi="Times New Roman" w:cs="Times New Roman"/>
          <w:sz w:val="28"/>
          <w:szCs w:val="28"/>
        </w:rPr>
        <w:t>,</w:t>
      </w:r>
      <w:proofErr w:type="gramEnd"/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данная теория имеет смысл только при 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падении света по нормали к поверхности и при энергиях, не превышающих работу выхода облучаемого металла более чем на несколько электрон-вольт. </w:t>
      </w:r>
    </w:p>
    <w:p w:rsidR="005F24C0" w:rsidRPr="00DD6F27" w:rsidRDefault="005F24C0" w:rsidP="005F24C0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D6F27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DD6F27">
        <w:rPr>
          <w:rFonts w:ascii="Times New Roman" w:hAnsi="Times New Roman" w:cs="Times New Roman"/>
          <w:sz w:val="28"/>
          <w:szCs w:val="28"/>
        </w:rPr>
        <w:t>роме того, было установлено, что фотоэффект происходит безынерционно, то есть, процесс вылета электронов начинался сразу же с момента начала воздействия излучения. Благодаря этой характерной черте имеется возможность выделять фотоэлектронную эмиссию на фоне сторонних процессов (как правило, термоэлектронной эмиссии).</w:t>
      </w:r>
      <w:r w:rsidRPr="00DD6F27">
        <w:rPr>
          <w:rFonts w:ascii="Times New Roman" w:hAnsi="Times New Roman" w:cs="Times New Roman"/>
          <w:sz w:val="28"/>
          <w:szCs w:val="28"/>
        </w:rPr>
        <w:br/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в) 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>Все описанное выше затрагивало в основном однофотонную ионизацию. Однако</w:t>
      </w:r>
      <w:proofErr w:type="gramStart"/>
      <w:r w:rsidRPr="00DD6F27">
        <w:rPr>
          <w:rFonts w:ascii="Times New Roman" w:eastAsiaTheme="minorEastAsia" w:hAnsi="Times New Roman" w:cs="Times New Roman"/>
          <w:sz w:val="28"/>
          <w:szCs w:val="28"/>
        </w:rPr>
        <w:t>,</w:t>
      </w:r>
      <w:proofErr w:type="gramEnd"/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при весьма большой интенсивности света значительно возрастает вероятность такого события, что два или более фотона проучаствуют в одном акте ионизации, и выбъется один электрон. Такой процесс называется многофотонной ионизацией. Рассмотрим подробнее данную ситуацию.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br/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Итак, многофотонная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ионизация – процесс ионизации частицы в поле электромагнитной волны путем поглощения двух и более фотонов.  Необходимым условием наблюдения многофотонной ионизации является выполнение условия </w:t>
      </w:r>
      <w:r w:rsidRPr="00DD6F27"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 w:rsidRPr="00DD6F27">
        <w:rPr>
          <w:rFonts w:ascii="Times New Roman" w:eastAsiaTheme="minorEastAsia" w:hAnsi="Times New Roman" w:cs="Times New Roman"/>
          <w:sz w:val="28"/>
          <w:szCs w:val="28"/>
          <w:lang w:val="en-US"/>
        </w:rPr>
        <w:sym w:font="Symbol" w:char="F06E"/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&lt; </w:t>
      </w:r>
      <w:proofErr w:type="spellStart"/>
      <w:r w:rsidRPr="00DD6F27">
        <w:rPr>
          <w:rFonts w:ascii="Times New Roman" w:eastAsiaTheme="minorEastAsia" w:hAnsi="Times New Roman" w:cs="Times New Roman"/>
          <w:sz w:val="28"/>
          <w:szCs w:val="28"/>
          <w:lang w:val="en-US"/>
        </w:rPr>
        <w:t>eI</w:t>
      </w:r>
      <w:r w:rsidRPr="00DD6F27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p</w:t>
      </w:r>
      <w:proofErr w:type="spellEnd"/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, где </w:t>
      </w:r>
      <w:r w:rsidRPr="00DD6F27"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 w:rsidRPr="00DD6F27">
        <w:rPr>
          <w:rFonts w:ascii="Times New Roman" w:eastAsiaTheme="minorEastAsia" w:hAnsi="Times New Roman" w:cs="Times New Roman"/>
          <w:sz w:val="28"/>
          <w:szCs w:val="28"/>
          <w:lang w:val="en-US"/>
        </w:rPr>
        <w:sym w:font="Symbol" w:char="F06E"/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— </w:t>
      </w:r>
      <w:hyperlink r:id="rId16" w:tooltip="Энергия" w:history="1">
        <w:r w:rsidRPr="00DD6F27">
          <w:rPr>
            <w:rFonts w:ascii="Times New Roman" w:eastAsiaTheme="minorEastAsia" w:hAnsi="Times New Roman" w:cs="Times New Roman"/>
            <w:sz w:val="28"/>
            <w:szCs w:val="28"/>
          </w:rPr>
          <w:t>энергия</w:t>
        </w:r>
      </w:hyperlink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 фотона ,  </w:t>
      </w:r>
      <w:proofErr w:type="spellStart"/>
      <w:r w:rsidRPr="00DD6F27">
        <w:rPr>
          <w:rFonts w:ascii="Times New Roman" w:eastAsiaTheme="minorEastAsia" w:hAnsi="Times New Roman" w:cs="Times New Roman"/>
          <w:sz w:val="28"/>
          <w:szCs w:val="28"/>
          <w:lang w:val="en-US"/>
        </w:rPr>
        <w:t>eI</w:t>
      </w:r>
      <w:r w:rsidRPr="00DD6F27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p</w:t>
      </w:r>
      <w:proofErr w:type="spellEnd"/>
      <w:r w:rsidRPr="00DD6F27">
        <w:rPr>
          <w:rFonts w:ascii="Times New Roman" w:eastAsiaTheme="minorEastAsia" w:hAnsi="Times New Roman" w:cs="Times New Roman"/>
          <w:sz w:val="28"/>
          <w:szCs w:val="28"/>
        </w:rPr>
        <w:t> — </w:t>
      </w:r>
      <w:hyperlink r:id="rId17" w:tooltip="Энергия ионизации" w:history="1">
        <w:r w:rsidRPr="00DD6F27">
          <w:rPr>
            <w:rFonts w:ascii="Times New Roman" w:eastAsiaTheme="minorEastAsia" w:hAnsi="Times New Roman" w:cs="Times New Roman"/>
            <w:sz w:val="28"/>
            <w:szCs w:val="28"/>
          </w:rPr>
          <w:t>энергия ионизации</w:t>
        </w:r>
      </w:hyperlink>
      <w:r w:rsidRPr="00DD6F27">
        <w:rPr>
          <w:rFonts w:ascii="Times New Roman" w:eastAsiaTheme="minorEastAsia" w:hAnsi="Times New Roman" w:cs="Times New Roman"/>
          <w:sz w:val="28"/>
          <w:szCs w:val="28"/>
        </w:rPr>
        <w:t> (</w:t>
      </w:r>
      <w:proofErr w:type="spellStart"/>
      <w:r w:rsidRPr="00DD6F27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DD6F27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p</w:t>
      </w:r>
      <w:proofErr w:type="spellEnd"/>
      <w:r w:rsidRPr="00DD6F27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>— </w:t>
      </w:r>
      <w:hyperlink r:id="rId18" w:tooltip="Потенциал ионизации" w:history="1">
        <w:r w:rsidRPr="00DD6F27">
          <w:rPr>
            <w:rFonts w:ascii="Times New Roman" w:eastAsiaTheme="minorEastAsia" w:hAnsi="Times New Roman" w:cs="Times New Roman"/>
            <w:sz w:val="28"/>
            <w:szCs w:val="28"/>
          </w:rPr>
          <w:t>потенциал ионизации</w:t>
        </w:r>
      </w:hyperlink>
      <w:r w:rsidRPr="00DD6F27">
        <w:rPr>
          <w:rFonts w:ascii="Times New Roman" w:eastAsiaTheme="minorEastAsia" w:hAnsi="Times New Roman" w:cs="Times New Roman"/>
          <w:sz w:val="28"/>
          <w:szCs w:val="28"/>
        </w:rPr>
        <w:t>). В то же время полная энергия поглощённых фотонов </w:t>
      </w:r>
      <w:proofErr w:type="spellStart"/>
      <w:r w:rsidRPr="00DD6F27">
        <w:rPr>
          <w:rFonts w:ascii="Times New Roman" w:eastAsiaTheme="minorEastAsia" w:hAnsi="Times New Roman" w:cs="Times New Roman"/>
          <w:sz w:val="28"/>
          <w:szCs w:val="28"/>
          <w:lang w:val="en-US"/>
        </w:rPr>
        <w:t>Nh</w:t>
      </w:r>
      <w:proofErr w:type="spellEnd"/>
      <w:r w:rsidRPr="00DD6F27">
        <w:rPr>
          <w:rFonts w:ascii="Times New Roman" w:eastAsiaTheme="minorEastAsia" w:hAnsi="Times New Roman" w:cs="Times New Roman"/>
          <w:sz w:val="28"/>
          <w:szCs w:val="28"/>
          <w:lang w:val="en-US"/>
        </w:rPr>
        <w:sym w:font="Symbol" w:char="F06E"/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(где </w:t>
      </w:r>
      <w:r w:rsidRPr="00DD6F27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— число фотонов, поглощённых в одном элементарном акте) должна быть больше энерг</w:t>
      </w:r>
      <w:proofErr w:type="gramStart"/>
      <w:r w:rsidRPr="00DD6F27">
        <w:rPr>
          <w:rFonts w:ascii="Times New Roman" w:eastAsiaTheme="minorEastAsia" w:hAnsi="Times New Roman" w:cs="Times New Roman"/>
          <w:sz w:val="28"/>
          <w:szCs w:val="28"/>
        </w:rPr>
        <w:t>ии ио</w:t>
      </w:r>
      <w:proofErr w:type="gramEnd"/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низации. </w:t>
      </w:r>
    </w:p>
    <w:p w:rsidR="005F24C0" w:rsidRPr="00DD6F27" w:rsidRDefault="005F24C0" w:rsidP="005F24C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D6F27">
        <w:rPr>
          <w:rFonts w:ascii="Times New Roman" w:eastAsiaTheme="minorEastAsia" w:hAnsi="Times New Roman" w:cs="Times New Roman"/>
          <w:sz w:val="28"/>
          <w:szCs w:val="28"/>
        </w:rPr>
        <w:tab/>
        <w:t>Вероятность ионизации w зависит от интенсивности излучения I и связана с ней степенным законом:</w:t>
      </w:r>
    </w:p>
    <w:p w:rsidR="005F24C0" w:rsidRPr="00DD6F27" w:rsidRDefault="005F24C0" w:rsidP="005F24C0">
      <w:pPr>
        <w:spacing w:after="0" w:line="360" w:lineRule="auto"/>
        <w:ind w:left="3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w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</w:rPr>
        <w:t xml:space="preserve"> = 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α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N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 xml:space="preserve"> 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vertAlign w:val="superscript"/>
          <w:lang w:val="en-US"/>
        </w:rPr>
        <w:t>N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Pr="0042426B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                     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8F633F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>2.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>5)</w:t>
      </w:r>
    </w:p>
    <w:p w:rsidR="005F24C0" w:rsidRPr="00DD6F27" w:rsidRDefault="005F24C0" w:rsidP="005F24C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D6F27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α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N</w:t>
      </w:r>
      <w:r w:rsidRPr="00DD6F27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>– константа, зависящая от вида ионизируемого атома,</w:t>
      </w:r>
      <w:r w:rsidRPr="00DD6F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DD6F27">
        <w:rPr>
          <w:rFonts w:ascii="Times New Roman" w:eastAsiaTheme="minorEastAsia" w:hAnsi="Times New Roman" w:cs="Times New Roman"/>
          <w:sz w:val="28"/>
          <w:szCs w:val="28"/>
        </w:rPr>
        <w:t>а также от частоты и </w:t>
      </w:r>
      <w:hyperlink r:id="rId19" w:tooltip="Поляризация электромагнитных волн" w:history="1">
        <w:r w:rsidRPr="00DD6F27">
          <w:rPr>
            <w:rFonts w:ascii="Times New Roman" w:eastAsiaTheme="minorEastAsia" w:hAnsi="Times New Roman" w:cs="Times New Roman"/>
            <w:sz w:val="28"/>
            <w:szCs w:val="28"/>
          </w:rPr>
          <w:t>поляризации</w:t>
        </w:r>
      </w:hyperlink>
      <w:r w:rsidRPr="00DD6F27">
        <w:rPr>
          <w:rFonts w:ascii="Times New Roman" w:eastAsiaTheme="minorEastAsia" w:hAnsi="Times New Roman" w:cs="Times New Roman"/>
          <w:sz w:val="28"/>
          <w:szCs w:val="28"/>
        </w:rPr>
        <w:t> (для несферических молекул) излучения.</w:t>
      </w:r>
    </w:p>
    <w:p w:rsidR="005F24C0" w:rsidRPr="00DD6F27" w:rsidRDefault="005F24C0" w:rsidP="005F2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F27">
        <w:rPr>
          <w:rFonts w:ascii="Times New Roman" w:eastAsiaTheme="minorEastAsia" w:hAnsi="Times New Roman" w:cs="Times New Roman"/>
          <w:sz w:val="28"/>
          <w:szCs w:val="28"/>
        </w:rPr>
        <w:tab/>
      </w:r>
      <w:r w:rsidRPr="00DD6F27">
        <w:rPr>
          <w:rFonts w:ascii="Times New Roman" w:hAnsi="Times New Roman" w:cs="Times New Roman"/>
          <w:sz w:val="28"/>
          <w:szCs w:val="28"/>
        </w:rPr>
        <w:t>Вообще, многофотонная ионизация не является пороговым эффектом, то есть теоретически может наблюдаться при сколь угодно малых интенсивностях излучения. Правда, на практике, для экспериментального наблюдения эффекта требуются относительно высокие интенсивности, достижимые только с использованием </w:t>
      </w:r>
      <w:hyperlink r:id="rId20" w:tooltip="Лазер" w:history="1">
        <w:r w:rsidRPr="00DD6F27">
          <w:rPr>
            <w:rFonts w:ascii="Times New Roman" w:hAnsi="Times New Roman" w:cs="Times New Roman"/>
            <w:sz w:val="28"/>
            <w:szCs w:val="28"/>
          </w:rPr>
          <w:t>лазеров</w:t>
        </w:r>
      </w:hyperlink>
      <w:r w:rsidRPr="00DD6F27">
        <w:rPr>
          <w:rFonts w:ascii="Times New Roman" w:hAnsi="Times New Roman" w:cs="Times New Roman"/>
          <w:sz w:val="28"/>
          <w:szCs w:val="28"/>
        </w:rPr>
        <w:t xml:space="preserve">. Кроме того, многофотонная </w:t>
      </w:r>
      <w:r w:rsidRPr="00DD6F27">
        <w:rPr>
          <w:rFonts w:ascii="Times New Roman" w:hAnsi="Times New Roman" w:cs="Times New Roman"/>
          <w:sz w:val="28"/>
          <w:szCs w:val="28"/>
        </w:rPr>
        <w:lastRenderedPageBreak/>
        <w:t>ионизация может быть получена только в условиях высокого вакуума (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отношение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λ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d</m:t>
            </m:r>
          </m:den>
        </m:f>
      </m:oMath>
      <w:r w:rsidRPr="00DD6F27">
        <w:rPr>
          <w:rFonts w:ascii="Times New Roman" w:hAnsi="Times New Roman" w:cs="Times New Roman"/>
          <w:sz w:val="28"/>
          <w:szCs w:val="28"/>
        </w:rPr>
        <w:t xml:space="preserve">&gt;&gt;1, где λ – длина свободного пробега электрона, d – диаметр вакуумной камеры).  При не столь высоком вакууме (при давлении более нескольких </w:t>
      </w:r>
      <w:hyperlink r:id="rId21" w:tooltip="Торр" w:history="1">
        <w:r w:rsidRPr="00DD6F27">
          <w:rPr>
            <w:rFonts w:ascii="Times New Roman" w:hAnsi="Times New Roman" w:cs="Times New Roman"/>
            <w:sz w:val="28"/>
            <w:szCs w:val="28"/>
          </w:rPr>
          <w:t>торр</w:t>
        </w:r>
      </w:hyperlink>
      <w:r w:rsidRPr="00DD6F27">
        <w:rPr>
          <w:rFonts w:ascii="Times New Roman" w:hAnsi="Times New Roman" w:cs="Times New Roman"/>
          <w:sz w:val="28"/>
          <w:szCs w:val="28"/>
        </w:rPr>
        <w:t>) доминирует </w:t>
      </w:r>
      <w:hyperlink r:id="rId22" w:tooltip="Лавинная ионизация (страница отсутствует)" w:history="1">
        <w:r w:rsidRPr="00DD6F27">
          <w:rPr>
            <w:rFonts w:ascii="Times New Roman" w:hAnsi="Times New Roman" w:cs="Times New Roman"/>
            <w:sz w:val="28"/>
            <w:szCs w:val="28"/>
          </w:rPr>
          <w:t>лавинная ионизация</w:t>
        </w:r>
      </w:hyperlink>
      <w:r w:rsidRPr="00DD6F27">
        <w:rPr>
          <w:rFonts w:ascii="Times New Roman" w:hAnsi="Times New Roman" w:cs="Times New Roman"/>
          <w:sz w:val="28"/>
          <w:szCs w:val="28"/>
        </w:rPr>
        <w:t>.</w:t>
      </w:r>
    </w:p>
    <w:p w:rsidR="005F24C0" w:rsidRDefault="005F24C0" w:rsidP="005F2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F27">
        <w:rPr>
          <w:rFonts w:ascii="Times New Roman" w:hAnsi="Times New Roman" w:cs="Times New Roman"/>
          <w:sz w:val="28"/>
          <w:szCs w:val="28"/>
        </w:rPr>
        <w:tab/>
        <w:t>Процесс мно</w:t>
      </w:r>
      <w:r>
        <w:rPr>
          <w:rFonts w:ascii="Times New Roman" w:hAnsi="Times New Roman" w:cs="Times New Roman"/>
          <w:sz w:val="28"/>
          <w:szCs w:val="28"/>
        </w:rPr>
        <w:t>гофотонной ионизации атомов обладает следующими характерными особенностями:</w:t>
      </w:r>
    </w:p>
    <w:p w:rsidR="005F24C0" w:rsidRDefault="005F24C0" w:rsidP="005F24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Теория Келдыша – устанавливает фундаментальные зависимости процесса ионизации в сильном световом поле. </w:t>
      </w:r>
      <w:proofErr w:type="gramStart"/>
      <w:r w:rsidRPr="009767A6">
        <w:rPr>
          <w:rFonts w:ascii="Times New Roman" w:hAnsi="Times New Roman" w:cs="Times New Roman"/>
          <w:sz w:val="28"/>
          <w:szCs w:val="28"/>
        </w:rPr>
        <w:t>Зависимость вероятности ионизации атома в сильном световом поле от основных параметров, характери</w:t>
      </w:r>
      <w:r>
        <w:rPr>
          <w:rFonts w:ascii="Times New Roman" w:hAnsi="Times New Roman" w:cs="Times New Roman"/>
          <w:sz w:val="28"/>
          <w:szCs w:val="28"/>
        </w:rPr>
        <w:t xml:space="preserve">зующих атом (потенциал ионизации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767A6">
        <w:rPr>
          <w:rFonts w:ascii="Times New Roman" w:hAnsi="Times New Roman" w:cs="Times New Roman"/>
          <w:sz w:val="28"/>
          <w:szCs w:val="28"/>
        </w:rPr>
        <w:t>) и пол</w:t>
      </w:r>
      <w:r>
        <w:rPr>
          <w:rFonts w:ascii="Times New Roman" w:hAnsi="Times New Roman" w:cs="Times New Roman"/>
          <w:sz w:val="28"/>
          <w:szCs w:val="28"/>
        </w:rPr>
        <w:t xml:space="preserve">е (частота </w:t>
      </w:r>
      <w:r>
        <w:rPr>
          <w:rFonts w:ascii="Times New Roman" w:hAnsi="Times New Roman" w:cs="Times New Roman"/>
          <w:sz w:val="28"/>
          <w:szCs w:val="28"/>
        </w:rPr>
        <w:sym w:font="Symbol" w:char="F06E"/>
      </w:r>
      <w:r w:rsidRPr="00F915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напряженность</w:t>
      </w:r>
      <w:r w:rsidRPr="00F915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9767A6">
        <w:rPr>
          <w:rFonts w:ascii="Times New Roman" w:hAnsi="Times New Roman" w:cs="Times New Roman"/>
          <w:sz w:val="28"/>
          <w:szCs w:val="28"/>
        </w:rPr>
        <w:t xml:space="preserve"> была выяснена Келдышем путем решения модельной задачи вырывания электрона из прямоугольной потенциальной ямы, глубина которой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40326">
        <w:rPr>
          <w:rFonts w:ascii="Times New Roman" w:hAnsi="Times New Roman" w:cs="Times New Roman"/>
          <w:sz w:val="28"/>
          <w:szCs w:val="28"/>
        </w:rPr>
        <w:t xml:space="preserve"> </w:t>
      </w:r>
      <w:r w:rsidRPr="00F915D4">
        <w:rPr>
          <w:rFonts w:ascii="Times New Roman" w:hAnsi="Times New Roman" w:cs="Times New Roman"/>
          <w:sz w:val="28"/>
          <w:szCs w:val="28"/>
        </w:rPr>
        <w:t>&gt;&gt;</w:t>
      </w:r>
      <w:r w:rsidRPr="008403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sym w:font="Symbol" w:char="F06E"/>
      </w:r>
      <w:r w:rsidRPr="00840326">
        <w:rPr>
          <w:rFonts w:ascii="Times New Roman" w:hAnsi="Times New Roman" w:cs="Times New Roman"/>
          <w:sz w:val="28"/>
          <w:szCs w:val="28"/>
        </w:rPr>
        <w:t xml:space="preserve">. </w:t>
      </w:r>
      <w:r w:rsidRPr="003E01D5">
        <w:rPr>
          <w:rFonts w:ascii="Times New Roman" w:hAnsi="Times New Roman" w:cs="Times New Roman"/>
          <w:sz w:val="28"/>
          <w:szCs w:val="28"/>
        </w:rPr>
        <w:t>Физически реализация много</w:t>
      </w:r>
      <w:r>
        <w:rPr>
          <w:rFonts w:ascii="Times New Roman" w:hAnsi="Times New Roman" w:cs="Times New Roman"/>
          <w:sz w:val="28"/>
          <w:szCs w:val="28"/>
        </w:rPr>
        <w:t>квантового</w:t>
      </w:r>
      <w:r w:rsidRPr="003E01D5">
        <w:rPr>
          <w:rFonts w:ascii="Times New Roman" w:hAnsi="Times New Roman" w:cs="Times New Roman"/>
          <w:sz w:val="28"/>
          <w:szCs w:val="28"/>
        </w:rPr>
        <w:t xml:space="preserve"> или туннельного характера процесса ионизации определяется тем обстоятельством, поспевает ли электрон за один период изменения светового поля пройти</w:t>
      </w:r>
      <w:proofErr w:type="gramEnd"/>
      <w:r w:rsidRPr="003E01D5">
        <w:rPr>
          <w:rFonts w:ascii="Times New Roman" w:hAnsi="Times New Roman" w:cs="Times New Roman"/>
          <w:sz w:val="28"/>
          <w:szCs w:val="28"/>
        </w:rPr>
        <w:t xml:space="preserve"> потенциальный барьер. Если время прохождения барьера меньше, чем время, за которое изменяется фаза поля, то перехо</w:t>
      </w:r>
      <w:r>
        <w:rPr>
          <w:rFonts w:ascii="Times New Roman" w:hAnsi="Times New Roman" w:cs="Times New Roman"/>
          <w:sz w:val="28"/>
          <w:szCs w:val="28"/>
        </w:rPr>
        <w:t>д носит характер туннелирования.</w:t>
      </w:r>
    </w:p>
    <w:p w:rsidR="005F24C0" w:rsidRDefault="005F24C0" w:rsidP="005F2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одном предельном случае вероятность вырывания электрона зависит от напряженности поля степенной зависимостью. В другом предельном случае, при большей напряженности поля или меньшей частоте излучения, вероятность вырывания электрона будет экспоненциально зависеть от напряженности поля.  </w:t>
      </w:r>
    </w:p>
    <w:p w:rsidR="005F24C0" w:rsidRDefault="005F24C0" w:rsidP="005F24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Прямой процесс ионизации – если энергии основных состояний отличаются от энергий квазистационарных состояний на величину, которая больше, чем ширина этих состояний, то переходы, совершаемые электроном, носят виртуальный характер.</w:t>
      </w:r>
      <w:r w:rsidRPr="009033A7">
        <w:rPr>
          <w:rFonts w:ascii="Times New Roman" w:hAnsi="Times New Roman" w:cs="Times New Roman"/>
          <w:sz w:val="28"/>
          <w:szCs w:val="28"/>
        </w:rPr>
        <w:t xml:space="preserve"> Вероятность прямого процесса </w:t>
      </w:r>
      <w:r>
        <w:rPr>
          <w:rFonts w:ascii="Times New Roman" w:hAnsi="Times New Roman" w:cs="Times New Roman"/>
          <w:sz w:val="28"/>
          <w:szCs w:val="28"/>
        </w:rPr>
        <w:t>в этом случае связана с напряженностью поля.</w:t>
      </w:r>
      <w:r w:rsidRPr="009033A7">
        <w:t xml:space="preserve"> </w:t>
      </w:r>
    </w:p>
    <w:p w:rsidR="005F24C0" w:rsidRDefault="005F24C0" w:rsidP="005F24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Резонансный процесс ионизации – при плавном изменении частоты света реализуется ситуация, когда энергия некоторого числа квантов будет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равна энергии некого квазистационарного состояния электрона в атоме, в результате чего возникает промежуточный резонанс. </w:t>
      </w:r>
      <w:r w:rsidRPr="009033A7">
        <w:rPr>
          <w:rFonts w:ascii="Times New Roman" w:hAnsi="Times New Roman" w:cs="Times New Roman"/>
          <w:sz w:val="28"/>
          <w:szCs w:val="28"/>
        </w:rPr>
        <w:t>При возникновении промежу</w:t>
      </w:r>
      <w:r w:rsidRPr="00336144">
        <w:rPr>
          <w:rFonts w:ascii="Times New Roman" w:hAnsi="Times New Roman" w:cs="Times New Roman"/>
          <w:sz w:val="28"/>
          <w:szCs w:val="28"/>
        </w:rPr>
        <w:t>точного резонанса процесс ионизации существенно определяется возмущением резонансного состояния в световом поле.</w:t>
      </w:r>
    </w:p>
    <w:p w:rsidR="005F24C0" w:rsidRDefault="005F24C0" w:rsidP="005F24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Туннельный процесс ионизации – происходит тогда, когда энергии основных состояний много меньше энергий квазистационарных состояний. В этом случае процесс </w:t>
      </w:r>
      <w:r w:rsidRPr="00336144">
        <w:rPr>
          <w:rFonts w:ascii="Times New Roman" w:hAnsi="Times New Roman" w:cs="Times New Roman"/>
          <w:sz w:val="28"/>
          <w:szCs w:val="28"/>
        </w:rPr>
        <w:t>описывается экспоненциальным соотношением между вероятностью ионизации и напряженностью поля и характеризуется отсутствием зависимости вероятности ионизации от частоты излучения.</w:t>
      </w:r>
      <w:r>
        <w:rPr>
          <w:rFonts w:ascii="Times New Roman" w:hAnsi="Times New Roman" w:cs="Times New Roman"/>
          <w:sz w:val="28"/>
          <w:szCs w:val="28"/>
        </w:rPr>
        <w:t xml:space="preserve"> Очень трудный в достижении эффект, так как требуется создать поле напряженностью, сравнимой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внутриатомной </w:t>
      </w:r>
      <w:r w:rsidRPr="000573BF">
        <w:rPr>
          <w:rFonts w:ascii="Times New Roman" w:hAnsi="Times New Roman" w:cs="Times New Roman"/>
          <w:sz w:val="28"/>
          <w:szCs w:val="28"/>
        </w:rPr>
        <w:t>[</w:t>
      </w:r>
      <w:r w:rsidR="00871EBA">
        <w:rPr>
          <w:rFonts w:ascii="Times New Roman" w:hAnsi="Times New Roman" w:cs="Times New Roman"/>
          <w:sz w:val="28"/>
          <w:szCs w:val="28"/>
        </w:rPr>
        <w:t>1</w:t>
      </w:r>
      <w:r w:rsidR="00AF7DBE">
        <w:rPr>
          <w:rFonts w:ascii="Times New Roman" w:hAnsi="Times New Roman" w:cs="Times New Roman"/>
          <w:sz w:val="28"/>
          <w:szCs w:val="28"/>
        </w:rPr>
        <w:t>3</w:t>
      </w:r>
      <w:r w:rsidRPr="000573BF">
        <w:rPr>
          <w:rFonts w:ascii="Times New Roman" w:hAnsi="Times New Roman" w:cs="Times New Roman"/>
          <w:sz w:val="28"/>
          <w:szCs w:val="28"/>
        </w:rPr>
        <w:t>].</w:t>
      </w:r>
    </w:p>
    <w:p w:rsidR="005F24C0" w:rsidRPr="00E81382" w:rsidRDefault="005F24C0" w:rsidP="005F2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Вероятность наблюдения многофотонной ионизации существенно меньше, чем термоэлектронной или фотоэлектронной эмиссий, за счет требований к входным параметрам эксперимента.</w:t>
      </w:r>
    </w:p>
    <w:p w:rsidR="005F24C0" w:rsidRDefault="005F24C0" w:rsidP="005F24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Автоэлектронная эмиссия – эмиссия, возникающая за счет действия внешнего электрического поля без возбуждения электронов в веществе. В отличие от остальных видов эмиссий, в случае с автоэлектронной эмиссией нет предварительного поглощения энергии веществом, не требуется дополнительный подвод энергии извне. При приложении внешнего электрического поля потенциальный барьер искривляется, чем объясняется процесс туннелирования электронов сквозь потенциальный барьер.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  <w:t xml:space="preserve">Явление автоэлектронной эмиссии теоретически было обосновано в 1928 году Фаулером и Нордгеймом </w:t>
      </w:r>
      <w:r w:rsidRPr="000002CF">
        <w:rPr>
          <w:rFonts w:ascii="Times New Roman" w:hAnsi="Times New Roman" w:cs="Times New Roman"/>
          <w:sz w:val="28"/>
          <w:szCs w:val="28"/>
        </w:rPr>
        <w:t>[</w:t>
      </w:r>
      <w:r w:rsidR="00871EBA">
        <w:rPr>
          <w:rFonts w:ascii="Times New Roman" w:hAnsi="Times New Roman" w:cs="Times New Roman"/>
          <w:sz w:val="28"/>
          <w:szCs w:val="28"/>
        </w:rPr>
        <w:t>1</w:t>
      </w:r>
      <w:r w:rsidR="00AF7DBE">
        <w:rPr>
          <w:rFonts w:ascii="Times New Roman" w:hAnsi="Times New Roman" w:cs="Times New Roman"/>
          <w:sz w:val="28"/>
          <w:szCs w:val="28"/>
        </w:rPr>
        <w:t>4</w:t>
      </w:r>
      <w:r w:rsidRPr="000002C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Они вывели формулу, которая описывает зависимость плотности автоэлектронного тока от напряженности электрического поля. Формула Фаулера-Нордгейма имеет вид:</w:t>
      </w:r>
    </w:p>
    <w:p w:rsidR="005F24C0" w:rsidRPr="0042426B" w:rsidRDefault="005F24C0" w:rsidP="005F24C0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2426B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j</m:t>
        </m:r>
        <m:r>
          <w:rPr>
            <w:rFonts w:ascii="Cambria Math" w:hAnsi="Times New Roman" w:cs="Times New Roman"/>
            <w:sz w:val="28"/>
            <w:szCs w:val="28"/>
          </w:rPr>
          <m:t xml:space="preserve"> =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r>
          <w:rPr>
            <w:rFonts w:ascii="Times New Roman" w:hAnsi="Cambria Math" w:cs="Times New Roman"/>
            <w:sz w:val="28"/>
            <w:szCs w:val="28"/>
          </w:rPr>
          <m:t>*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  <w:vertAlign w:val="superscript"/>
          </w:rPr>
          <m:t xml:space="preserve"> </m:t>
        </m:r>
        <m:r>
          <w:rPr>
            <w:rFonts w:ascii="Times New Roman" w:hAnsi="Cambria Math" w:cs="Times New Roman"/>
            <w:sz w:val="28"/>
            <w:szCs w:val="28"/>
          </w:rPr>
          <m:t>*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  <w:sym w:font="Symbol" w:char="F06A"/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3/2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den>
            </m:f>
          </m:sup>
        </m:sSup>
      </m:oMath>
      <w:r w:rsidRPr="0042426B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Pr="0042426B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Pr="0042426B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Pr="0042426B">
        <w:rPr>
          <w:rFonts w:ascii="Times New Roman" w:eastAsiaTheme="minorEastAsia" w:hAnsi="Times New Roman" w:cs="Times New Roman"/>
          <w:i/>
          <w:sz w:val="28"/>
          <w:szCs w:val="28"/>
        </w:rPr>
        <w:tab/>
        <w:t xml:space="preserve"> </w:t>
      </w:r>
      <w:r w:rsidRPr="0042426B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8F633F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42426B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>2.6</w:t>
      </w:r>
      <w:r w:rsidRPr="0042426B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5F24C0" w:rsidRPr="0042426B" w:rsidRDefault="005F24C0" w:rsidP="005F2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где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j</w:t>
      </w:r>
      <w:r w:rsidRPr="0042426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42426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плотность тока эмиссии, 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42426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42426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параметры, зависящие от работы выхода и геометрии, 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E</w:t>
      </w:r>
      <w:r w:rsidRPr="0042426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42426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напряженность электирческого поля, </w:t>
      </w:r>
      <w:r w:rsidRPr="004242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sym w:font="Symbol" w:char="F06A"/>
      </w:r>
      <w:r w:rsidRPr="0042426B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работа </w:t>
      </w: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выхода. Формула применяется в случае эмиссии электронов через потенциальный барьер на границе металл-вакуум, а также при условии, что линии поля проходят перпендикулярно по отношению к поверхности.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Зависимость плотности тока при автоэлектронной эмиссии от напряженности электрического поля в общих чертах аналогична зависимости плотности тока при термоэлектронной эмисси от температуры.</w:t>
      </w:r>
      <w:proofErr w:type="gramEnd"/>
    </w:p>
    <w:p w:rsidR="005F24C0" w:rsidRDefault="005F24C0" w:rsidP="005F2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2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напряженностях поля порядка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31A8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мм влияние автоэлектронной эмиссии, как правило, незначительно, и ей пренебрегают при условии, что поверхности электродов были тщательно зачищены от заусенцев и неровностей, в противном случае на таких участках будет просходить концентрация эмитированных электронов, что существенно исказит картину эксперимента. </w:t>
      </w:r>
    </w:p>
    <w:p w:rsidR="005F24C0" w:rsidRPr="00953090" w:rsidRDefault="005F24C0" w:rsidP="005F2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чтобы явление автоэлектронной эмиссии на поверхности металла стало заметным, напряженности поля должны быть предельно большими, вплоть до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–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31A8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см. Однако если поверхность металла заостренная, или сама поверхность микронного размера, то явление автоэлектронной эмиссии может наблюдаться и при меньшей величине поля </w:t>
      </w:r>
      <w:r w:rsidRPr="00C9368E">
        <w:rPr>
          <w:rFonts w:ascii="Times New Roman" w:hAnsi="Times New Roman" w:cs="Times New Roman"/>
          <w:sz w:val="28"/>
          <w:szCs w:val="28"/>
        </w:rPr>
        <w:t>[</w:t>
      </w:r>
      <w:r w:rsidR="00AF7DBE">
        <w:rPr>
          <w:rFonts w:ascii="Times New Roman" w:hAnsi="Times New Roman" w:cs="Times New Roman"/>
          <w:sz w:val="28"/>
          <w:szCs w:val="28"/>
        </w:rPr>
        <w:t>15</w:t>
      </w:r>
      <w:r w:rsidRPr="00C9368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24C0" w:rsidRDefault="005F24C0" w:rsidP="005F2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Вообще, автоэлектронная эмиссия нашла широкое применение в науке и </w:t>
      </w:r>
      <w:r w:rsidRPr="00C9368E">
        <w:rPr>
          <w:rFonts w:ascii="Times New Roman" w:hAnsi="Times New Roman" w:cs="Times New Roman"/>
          <w:sz w:val="28"/>
          <w:szCs w:val="28"/>
        </w:rPr>
        <w:t>технике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68E">
        <w:rPr>
          <w:rFonts w:ascii="Times New Roman" w:hAnsi="Times New Roman" w:cs="Times New Roman"/>
          <w:sz w:val="28"/>
          <w:szCs w:val="28"/>
        </w:rPr>
        <w:t>[</w:t>
      </w:r>
      <w:r w:rsidR="00AF7DBE">
        <w:rPr>
          <w:rFonts w:ascii="Times New Roman" w:hAnsi="Times New Roman" w:cs="Times New Roman"/>
          <w:sz w:val="28"/>
          <w:szCs w:val="28"/>
        </w:rPr>
        <w:t>15</w:t>
      </w:r>
      <w:r w:rsidRPr="00C9368E">
        <w:rPr>
          <w:rFonts w:ascii="Times New Roman" w:hAnsi="Times New Roman" w:cs="Times New Roman"/>
          <w:sz w:val="28"/>
          <w:szCs w:val="28"/>
        </w:rPr>
        <w:t>],</w:t>
      </w:r>
      <w:r>
        <w:rPr>
          <w:rFonts w:ascii="Times New Roman" w:hAnsi="Times New Roman" w:cs="Times New Roman"/>
          <w:sz w:val="28"/>
          <w:szCs w:val="28"/>
        </w:rPr>
        <w:t xml:space="preserve"> но в эксперименте по исследованию эмиссий электронов под действием лазерного излучения данное явление является паразитным. Эмиссия электронов происходит в случайные моменты времени, в то время как в случае с фотоэлектронной и термоэлектронной эмиссией вылет электронов происходит в зависимости от лазерного импульса. То есть, явление автоэлектронной эмиссии не является предсказуемым.</w:t>
      </w:r>
    </w:p>
    <w:p w:rsidR="005F24C0" w:rsidRDefault="005F24C0" w:rsidP="005F2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данной главе было проведено теоретическое обоснование явления эмиссии электронов. Эмиссии электронов бывают разной природы, в зависимости от вида воздействия. Лазер обеспечивает одновременно и тепловое воздействие (термоэлектронная эмиссия</w:t>
      </w:r>
      <w:r w:rsidR="00912196">
        <w:rPr>
          <w:rFonts w:ascii="Times New Roman" w:hAnsi="Times New Roman" w:cs="Times New Roman"/>
          <w:sz w:val="28"/>
          <w:szCs w:val="28"/>
        </w:rPr>
        <w:t>, абляция</w:t>
      </w:r>
      <w:r>
        <w:rPr>
          <w:rFonts w:ascii="Times New Roman" w:hAnsi="Times New Roman" w:cs="Times New Roman"/>
          <w:sz w:val="28"/>
          <w:szCs w:val="28"/>
        </w:rPr>
        <w:t xml:space="preserve">), и воздействие фотонами (фотоэлектронная эмиссия), и многофотонную ионизацию. При </w:t>
      </w:r>
      <w:r>
        <w:rPr>
          <w:rFonts w:ascii="Times New Roman" w:hAnsi="Times New Roman" w:cs="Times New Roman"/>
          <w:sz w:val="28"/>
          <w:szCs w:val="28"/>
        </w:rPr>
        <w:lastRenderedPageBreak/>
        <w:t>наличии напряженности поля вероятно наблюдение автоэлектронной эмиссии, которая в данном эксперименте является паразитным явлением и представляет собой случайные по времени и амплитуде импульсы.</w:t>
      </w:r>
    </w:p>
    <w:p w:rsidR="009E0096" w:rsidRDefault="0065733C" w:rsidP="00135BF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9E0096" w:rsidRDefault="009E009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65733C" w:rsidRPr="0016427D" w:rsidRDefault="009E0096" w:rsidP="0016427D">
      <w:pPr>
        <w:pStyle w:val="1"/>
        <w:tabs>
          <w:tab w:val="left" w:pos="1276"/>
        </w:tabs>
        <w:spacing w:line="360" w:lineRule="auto"/>
        <w:ind w:left="432" w:firstLine="277"/>
        <w:rPr>
          <w:rFonts w:ascii="Times New Roman" w:hAnsi="Times New Roman" w:cs="Times New Roman"/>
          <w:color w:val="auto"/>
        </w:rPr>
      </w:pPr>
      <w:bookmarkStart w:id="10" w:name="_Toc533117495"/>
      <w:r w:rsidRPr="0016427D">
        <w:rPr>
          <w:rFonts w:ascii="Times New Roman" w:hAnsi="Times New Roman" w:cs="Times New Roman"/>
          <w:color w:val="auto"/>
        </w:rPr>
        <w:lastRenderedPageBreak/>
        <w:t>Заключение</w:t>
      </w:r>
      <w:bookmarkEnd w:id="10"/>
    </w:p>
    <w:p w:rsidR="00F42609" w:rsidRDefault="00F42609" w:rsidP="00F426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процессов фотоэлектронной и термоэлектронной эмиссии при воздействии коротких лазерных импульсов на пылевые макрочастицы  накладывает определенные требования к конструкции экспериментального стенда. Для выполнения этих требований необходимо преодолеть фундаментальные ограничения, основное из которых – невозможность наблюдения вышеописанных эффектов в условиях атмосферы, ведь для их поддержания требуется наличие вакуума. Также требования накладываются и на оптическую систему направления лазерного излучения, ведь помимо компактного расположения направляющих оптических элементов на доступном оптическом столе, требуется также и задание параметров лазерного излучения, таких как длительность лазерного импульса и длина волны излучения, которые, в общем-то, и определяют конфигурацию эксперимента. Система для подачи пылевых макрочастиц обеспечивает равномерный поток частиц. Измерительная система, она же – система регистрации эмитирующих электронов, обеспечивает непосредственную регистрацию явлений эмиссии электронов, а также вывод </w:t>
      </w:r>
      <w:r w:rsidR="004E418F">
        <w:rPr>
          <w:rFonts w:ascii="Times New Roman" w:hAnsi="Times New Roman" w:cs="Times New Roman"/>
          <w:sz w:val="28"/>
          <w:szCs w:val="28"/>
        </w:rPr>
        <w:t>результатов в виде осциллограмм и массивов данных, пригодных для обработки и анализа.</w:t>
      </w:r>
    </w:p>
    <w:p w:rsidR="00F42609" w:rsidRDefault="00F42609" w:rsidP="00F4260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Также, при больших интенсивностях света могло наблюдаться такое явление, как многофотонная ионизация - процесс, при котором в элементарном акте взаимодействия поглощается несколько фотонов. Правда, и вероятность появления данного эффекта очень низкая, но, тем не менее, эффект интересный как с точки зрения физики возникновения, так и с точки зрения экспериментальных исследований.</w:t>
      </w:r>
    </w:p>
    <w:p w:rsidR="003B2893" w:rsidRDefault="004E418F" w:rsidP="00F4260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данной работы был проведен обзор литературы на тематику будущей диссертации, </w:t>
      </w:r>
      <w:r w:rsidR="005765EA">
        <w:rPr>
          <w:rFonts w:ascii="Times New Roman" w:hAnsi="Times New Roman" w:cs="Times New Roman"/>
          <w:sz w:val="28"/>
          <w:szCs w:val="28"/>
        </w:rPr>
        <w:t xml:space="preserve">была описана предметная область исследования, организационная структура предприятия, предоставляющего поле для исследований, и структура заинтересованных в данном проекте лиц. В общих словах, был проведен анализ теоретических данных и подготовка базы для </w:t>
      </w:r>
      <w:r w:rsidR="005765EA">
        <w:rPr>
          <w:rFonts w:ascii="Times New Roman" w:hAnsi="Times New Roman" w:cs="Times New Roman"/>
          <w:sz w:val="28"/>
          <w:szCs w:val="28"/>
        </w:rPr>
        <w:lastRenderedPageBreak/>
        <w:t>дальнейших исследований в области комплексной плазмы и, как частный случай, эмиссии электронов с пылевых частиц в результате разного вида воздействий.</w:t>
      </w:r>
    </w:p>
    <w:p w:rsidR="003B2893" w:rsidRDefault="003B28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B2893" w:rsidRPr="00756573" w:rsidRDefault="003B2893" w:rsidP="003B2893">
      <w:pPr>
        <w:pStyle w:val="1"/>
        <w:tabs>
          <w:tab w:val="left" w:pos="1276"/>
        </w:tabs>
        <w:spacing w:line="360" w:lineRule="auto"/>
        <w:ind w:left="432" w:firstLine="277"/>
        <w:rPr>
          <w:rFonts w:ascii="Times New Roman" w:hAnsi="Times New Roman" w:cs="Times New Roman"/>
          <w:color w:val="auto"/>
        </w:rPr>
      </w:pPr>
      <w:bookmarkStart w:id="11" w:name="_Toc514759105"/>
      <w:bookmarkStart w:id="12" w:name="_Toc533117496"/>
      <w:r w:rsidRPr="00466A10">
        <w:rPr>
          <w:rFonts w:ascii="Times New Roman" w:hAnsi="Times New Roman" w:cs="Times New Roman"/>
          <w:color w:val="auto"/>
        </w:rPr>
        <w:lastRenderedPageBreak/>
        <w:t>Список использованных источников</w:t>
      </w:r>
      <w:bookmarkEnd w:id="11"/>
      <w:bookmarkEnd w:id="12"/>
    </w:p>
    <w:p w:rsidR="003B2893" w:rsidRPr="00A65521" w:rsidRDefault="003B2893" w:rsidP="003B2893">
      <w:pPr>
        <w:pStyle w:val="ad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D5678">
        <w:rPr>
          <w:rFonts w:ascii="Times New Roman" w:hAnsi="Times New Roman" w:cs="Times New Roman"/>
          <w:sz w:val="28"/>
          <w:szCs w:val="28"/>
        </w:rPr>
        <w:t xml:space="preserve">Анисимов С.И., Бендерский В.А., Фаркаш Д. Нелинейный фотоэлектрический эффект в металлах под действием лазерного </w:t>
      </w:r>
      <w:r w:rsidRPr="00A65521">
        <w:rPr>
          <w:rFonts w:ascii="Times New Roman" w:hAnsi="Times New Roman" w:cs="Times New Roman"/>
          <w:sz w:val="28"/>
          <w:szCs w:val="28"/>
        </w:rPr>
        <w:t>излучения. М</w:t>
      </w:r>
      <w:r w:rsidRPr="00AF7DBE">
        <w:rPr>
          <w:rFonts w:ascii="Times New Roman" w:hAnsi="Times New Roman" w:cs="Times New Roman"/>
          <w:i/>
          <w:sz w:val="28"/>
          <w:szCs w:val="28"/>
        </w:rPr>
        <w:t xml:space="preserve">.: </w:t>
      </w:r>
      <w:r w:rsidRPr="00AF7DBE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Институт теоретической физики им. Л.Д. Ландау,</w:t>
      </w:r>
      <w:r w:rsidRPr="00AF7D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5521">
        <w:rPr>
          <w:rFonts w:ascii="Times New Roman" w:hAnsi="Times New Roman" w:cs="Times New Roman"/>
          <w:sz w:val="28"/>
          <w:szCs w:val="28"/>
        </w:rPr>
        <w:t>1977.</w:t>
      </w:r>
      <w:r>
        <w:rPr>
          <w:rFonts w:ascii="Times New Roman" w:hAnsi="Times New Roman" w:cs="Times New Roman"/>
          <w:sz w:val="28"/>
          <w:szCs w:val="28"/>
        </w:rPr>
        <w:t xml:space="preserve"> – 38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B2893" w:rsidRDefault="003B2893" w:rsidP="003B2893">
      <w:pPr>
        <w:pStyle w:val="ad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 «Плазменный кристалл» и наука на МКС</w:t>
      </w:r>
      <w:r w:rsidRPr="003A2A5A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Научно-познавательный ресурс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Geektimes</w:t>
      </w:r>
      <w:proofErr w:type="spellEnd"/>
      <w:r w:rsidRPr="003A2A5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М.</w:t>
      </w:r>
      <w:proofErr w:type="gramStart"/>
      <w:r>
        <w:rPr>
          <w:rFonts w:ascii="Times New Roman" w:hAnsi="Times New Roman" w:cs="Times New Roman"/>
          <w:sz w:val="28"/>
          <w:szCs w:val="28"/>
        </w:rPr>
        <w:t>,2013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]. URL: </w:t>
      </w:r>
      <w:hyperlink r:id="rId23" w:history="1">
        <w:r w:rsidRPr="0084625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https://geektimes.com/post/203460/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дата обращения: 15.02.2018).</w:t>
      </w:r>
    </w:p>
    <w:p w:rsidR="003B2893" w:rsidRDefault="003B2893" w:rsidP="003B2893">
      <w:pPr>
        <w:pStyle w:val="ad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A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Рэди</w:t>
      </w:r>
      <w:r w:rsidRPr="003B289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Дж. </w:t>
      </w:r>
      <w:r w:rsidRPr="003B289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[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  <w:t>Ready</w:t>
      </w:r>
      <w:r w:rsidRPr="003B289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  <w:t>J</w:t>
      </w:r>
      <w:r w:rsidRPr="003B289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.].</w:t>
      </w:r>
      <w:r w:rsidRPr="009934A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993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мощного лазерного излучения [Текст] / Перевод с англ. В. А. Батанова и </w:t>
      </w:r>
      <w:proofErr w:type="spellStart"/>
      <w:r w:rsidRPr="009934A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Pr="009934A9">
        <w:rPr>
          <w:rFonts w:ascii="Times New Roman" w:eastAsia="Times New Roman" w:hAnsi="Times New Roman" w:cs="Times New Roman"/>
          <w:sz w:val="28"/>
          <w:szCs w:val="28"/>
          <w:lang w:eastAsia="ru-RU"/>
        </w:rPr>
        <w:t>. К. Красюка</w:t>
      </w:r>
      <w:proofErr w:type="gramStart"/>
      <w:r w:rsidRPr="00993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993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ред. д-ра физ.-мат. наук, проф. С. И. Анисимова.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9934A9">
        <w:rPr>
          <w:rFonts w:ascii="Times New Roman" w:eastAsia="Times New Roman" w:hAnsi="Times New Roman" w:cs="Times New Roman"/>
          <w:sz w:val="28"/>
          <w:szCs w:val="28"/>
          <w:lang w:eastAsia="ru-RU"/>
        </w:rPr>
        <w:t>, 1974. - 468 с.</w:t>
      </w:r>
    </w:p>
    <w:p w:rsidR="003B2893" w:rsidRPr="00AF7DBE" w:rsidRDefault="003B2893" w:rsidP="003B2893">
      <w:pPr>
        <w:pStyle w:val="ad"/>
        <w:numPr>
          <w:ilvl w:val="0"/>
          <w:numId w:val="2"/>
        </w:numPr>
        <w:spacing w:line="360" w:lineRule="auto"/>
        <w:ind w:left="426" w:hanging="426"/>
        <w:jc w:val="both"/>
        <w:rPr>
          <w:rStyle w:val="ae"/>
          <w:rFonts w:ascii="Times New Roman" w:hAnsi="Times New Roman" w:cs="Times New Roman"/>
          <w:i w:val="0"/>
          <w:iCs w:val="0"/>
          <w:sz w:val="28"/>
          <w:szCs w:val="28"/>
        </w:rPr>
      </w:pPr>
      <w:r w:rsidRPr="005D5678">
        <w:rPr>
          <w:rFonts w:ascii="Times New Roman" w:eastAsia="SFRM1440" w:hAnsi="Times New Roman" w:cs="Times New Roman"/>
          <w:sz w:val="28"/>
          <w:szCs w:val="28"/>
        </w:rPr>
        <w:t>Фортов</w:t>
      </w:r>
      <w:r>
        <w:rPr>
          <w:rFonts w:ascii="Times New Roman" w:eastAsia="SFRM1440" w:hAnsi="Times New Roman" w:cs="Times New Roman"/>
          <w:sz w:val="28"/>
          <w:szCs w:val="28"/>
        </w:rPr>
        <w:t xml:space="preserve"> В.Е., Храпак А.Г., Храпак С.</w:t>
      </w:r>
      <w:r w:rsidRPr="005D5678">
        <w:rPr>
          <w:rFonts w:ascii="Times New Roman" w:eastAsia="SFRM1440" w:hAnsi="Times New Roman" w:cs="Times New Roman"/>
          <w:sz w:val="28"/>
          <w:szCs w:val="28"/>
        </w:rPr>
        <w:t xml:space="preserve">А. </w:t>
      </w:r>
      <w:r w:rsidRPr="005D5678">
        <w:rPr>
          <w:rFonts w:ascii="Times New Roman" w:hAnsi="Times New Roman" w:cs="Times New Roman"/>
          <w:sz w:val="28"/>
          <w:szCs w:val="28"/>
        </w:rPr>
        <w:t>Пылевая плазма. М.:</w:t>
      </w:r>
      <w:r w:rsidRPr="005D5678">
        <w:rPr>
          <w:rFonts w:ascii="Arial" w:hAnsi="Arial" w:cs="Arial"/>
          <w:sz w:val="19"/>
          <w:szCs w:val="19"/>
          <w:shd w:val="clear" w:color="auto" w:fill="FFFFFF"/>
        </w:rPr>
        <w:t xml:space="preserve"> </w:t>
      </w:r>
      <w:r w:rsidRPr="00AF7DBE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Объединенный институт высоких температур РАН, 2004.</w:t>
      </w:r>
    </w:p>
    <w:p w:rsidR="003B2893" w:rsidRPr="001B04C7" w:rsidRDefault="003B2893" w:rsidP="003B2893">
      <w:pPr>
        <w:pStyle w:val="ad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12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Isert</w:t>
      </w:r>
      <w:proofErr w:type="spellEnd"/>
      <w:r w:rsidRPr="004D12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S., Petersen L., Ragsdale V., Lanier D. (Eds.). Photoelectric Charging by Ultraviolet Light of a Lunar Dust </w:t>
      </w:r>
      <w:proofErr w:type="spellStart"/>
      <w:r w:rsidRPr="004D12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Simulant</w:t>
      </w:r>
      <w:proofErr w:type="spellEnd"/>
      <w:r w:rsidRPr="004D12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in a Microgravity Environment.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Logan</w:t>
      </w:r>
      <w:r w:rsidRPr="004D12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Utah State University, 2008. – 29 с.</w:t>
      </w:r>
    </w:p>
    <w:p w:rsidR="001B04C7" w:rsidRPr="001B04C7" w:rsidRDefault="001B04C7" w:rsidP="003B2893">
      <w:pPr>
        <w:pStyle w:val="ad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B04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Brownlee D. E. The Stardust comet mission: Studying sediments from the Solar System’s frozen attic // Elements. 2012. V. 8. № 5. P. 327–328.</w:t>
      </w:r>
    </w:p>
    <w:p w:rsidR="001B04C7" w:rsidRPr="00F901EB" w:rsidRDefault="001B04C7" w:rsidP="003B2893">
      <w:pPr>
        <w:pStyle w:val="ad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1B04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Elphic</w:t>
      </w:r>
      <w:proofErr w:type="spellEnd"/>
      <w:r w:rsidRPr="001B04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R. C., </w:t>
      </w:r>
      <w:proofErr w:type="spellStart"/>
      <w:r w:rsidRPr="001B04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Delory</w:t>
      </w:r>
      <w:proofErr w:type="spellEnd"/>
      <w:r w:rsidRPr="001B04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G. T., Hine B. P. et al. The lunar atmosphere and dust environment explorer mission // Space Sci. Rev. 2014. V. 185. № 1–4. P. 3–25.</w:t>
      </w:r>
    </w:p>
    <w:p w:rsidR="00F901EB" w:rsidRPr="00F901EB" w:rsidRDefault="00F901EB" w:rsidP="00F901EB">
      <w:pPr>
        <w:pStyle w:val="ad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Попель С.И., Голубь А.</w:t>
      </w:r>
      <w:r w:rsidRPr="00F90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П., Извекова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Ю.</w:t>
      </w:r>
      <w:r w:rsidRPr="00F90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и др. К вопросу о распределениях фотоэлектронов над освещенной частью </w:t>
      </w:r>
      <w:proofErr w:type="spellStart"/>
      <w:r w:rsidRPr="00F901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Луны</w:t>
      </w:r>
      <w:proofErr w:type="spellEnd"/>
      <w:r w:rsidRPr="00F901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// </w:t>
      </w:r>
      <w:proofErr w:type="spellStart"/>
      <w:r w:rsidRPr="00F901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Письма</w:t>
      </w:r>
      <w:proofErr w:type="spellEnd"/>
      <w:r w:rsidRPr="00F901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в ЖЭТФ. 2014. Т. 99. № 3. </w:t>
      </w:r>
      <w:proofErr w:type="gramStart"/>
      <w:r w:rsidRPr="00F901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С. 131</w:t>
      </w:r>
      <w:proofErr w:type="gramEnd"/>
      <w:r w:rsidRPr="00F901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–137.</w:t>
      </w:r>
    </w:p>
    <w:p w:rsidR="00F901EB" w:rsidRDefault="00F901EB" w:rsidP="00F901EB">
      <w:pPr>
        <w:pStyle w:val="ad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Попель С.И</w:t>
      </w:r>
      <w:proofErr w:type="gramStart"/>
      <w:r w:rsidRPr="00F901E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F901EB">
        <w:rPr>
          <w:rFonts w:ascii="Times New Roman" w:hAnsi="Times New Roman" w:cs="Times New Roman"/>
          <w:sz w:val="28"/>
        </w:rPr>
        <w:t>Пыль и пылевая плазма в Солнечной системе</w:t>
      </w:r>
      <w:r>
        <w:rPr>
          <w:rFonts w:ascii="Times New Roman" w:hAnsi="Times New Roman" w:cs="Times New Roman"/>
          <w:sz w:val="28"/>
        </w:rPr>
        <w:t xml:space="preserve"> </w:t>
      </w:r>
      <w:r w:rsidRPr="00F901EB">
        <w:rPr>
          <w:rFonts w:ascii="Times New Roman" w:hAnsi="Times New Roman" w:cs="Times New Roman"/>
          <w:sz w:val="28"/>
        </w:rPr>
        <w:t xml:space="preserve">// </w:t>
      </w:r>
      <w:r>
        <w:rPr>
          <w:rFonts w:ascii="Times New Roman" w:hAnsi="Times New Roman" w:cs="Times New Roman"/>
          <w:sz w:val="28"/>
        </w:rPr>
        <w:t>Научно-популярный журнал «Природа». М., 2015. – 9 с.</w:t>
      </w:r>
    </w:p>
    <w:p w:rsidR="00AF7DBE" w:rsidRPr="00F901EB" w:rsidRDefault="00AF7DBE" w:rsidP="00F901EB">
      <w:pPr>
        <w:pStyle w:val="ad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 w:rsidRPr="00AF7DBE">
        <w:rPr>
          <w:rFonts w:ascii="Times New Roman" w:hAnsi="Times New Roman" w:cs="Times New Roman"/>
          <w:sz w:val="28"/>
        </w:rPr>
        <w:t xml:space="preserve">Попель </w:t>
      </w:r>
      <w:r>
        <w:rPr>
          <w:rFonts w:ascii="Times New Roman" w:hAnsi="Times New Roman" w:cs="Times New Roman"/>
          <w:sz w:val="28"/>
        </w:rPr>
        <w:t xml:space="preserve"> </w:t>
      </w:r>
      <w:r w:rsidRPr="00AF7DBE">
        <w:rPr>
          <w:rFonts w:ascii="Times New Roman" w:hAnsi="Times New Roman" w:cs="Times New Roman"/>
          <w:sz w:val="28"/>
        </w:rPr>
        <w:t>С.И., Голубь А.П., Захаров А.В., Зеленый Л.М.</w:t>
      </w:r>
      <w:r>
        <w:rPr>
          <w:rFonts w:ascii="Times New Roman" w:hAnsi="Times New Roman" w:cs="Times New Roman"/>
          <w:sz w:val="28"/>
        </w:rPr>
        <w:t xml:space="preserve"> </w:t>
      </w:r>
      <w:r w:rsidRPr="00AF7DBE">
        <w:rPr>
          <w:rFonts w:ascii="Times New Roman" w:hAnsi="Times New Roman" w:cs="Times New Roman"/>
          <w:sz w:val="28"/>
        </w:rPr>
        <w:t>Пылевая плазма у поверхности Фобоса</w:t>
      </w:r>
      <w:r>
        <w:rPr>
          <w:rFonts w:ascii="Times New Roman" w:hAnsi="Times New Roman" w:cs="Times New Roman"/>
          <w:sz w:val="28"/>
        </w:rPr>
        <w:t xml:space="preserve">. М.: </w:t>
      </w:r>
      <w:r w:rsidRPr="00AF7DBE">
        <w:rPr>
          <w:rFonts w:ascii="Times New Roman" w:hAnsi="Times New Roman" w:cs="Times New Roman"/>
          <w:sz w:val="28"/>
        </w:rPr>
        <w:t>Институт космических исследований РАН</w:t>
      </w:r>
      <w:r>
        <w:rPr>
          <w:rFonts w:ascii="Times New Roman" w:hAnsi="Times New Roman" w:cs="Times New Roman"/>
          <w:sz w:val="28"/>
        </w:rPr>
        <w:t xml:space="preserve">, 2017. - </w:t>
      </w:r>
      <w:r w:rsidRPr="00AF7DBE">
        <w:rPr>
          <w:rFonts w:ascii="Times New Roman" w:hAnsi="Times New Roman" w:cs="Times New Roman"/>
          <w:sz w:val="28"/>
        </w:rPr>
        <w:t>469–475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AF7DBE">
        <w:rPr>
          <w:rFonts w:ascii="Times New Roman" w:hAnsi="Times New Roman" w:cs="Times New Roman"/>
          <w:sz w:val="28"/>
        </w:rPr>
        <w:t>с</w:t>
      </w:r>
      <w:proofErr w:type="gramEnd"/>
      <w:r w:rsidRPr="00AF7DBE">
        <w:rPr>
          <w:rFonts w:ascii="Times New Roman" w:hAnsi="Times New Roman" w:cs="Times New Roman"/>
          <w:sz w:val="28"/>
        </w:rPr>
        <w:t>.</w:t>
      </w:r>
    </w:p>
    <w:p w:rsidR="003B2893" w:rsidRDefault="00660197" w:rsidP="00F901EB">
      <w:pPr>
        <w:pStyle w:val="ad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SFRM1440" w:hAnsi="Times New Roman" w:cs="Times New Roman"/>
          <w:sz w:val="28"/>
          <w:szCs w:val="28"/>
        </w:rPr>
      </w:pPr>
      <w:r>
        <w:rPr>
          <w:rFonts w:ascii="Times New Roman" w:eastAsia="SFRM1440" w:hAnsi="Times New Roman" w:cs="Times New Roman"/>
          <w:sz w:val="28"/>
          <w:szCs w:val="28"/>
        </w:rPr>
        <w:t xml:space="preserve"> </w:t>
      </w:r>
      <w:r w:rsidR="003B2893" w:rsidRPr="000573BF">
        <w:rPr>
          <w:rFonts w:ascii="Times New Roman" w:eastAsia="SFRM1440" w:hAnsi="Times New Roman" w:cs="Times New Roman"/>
          <w:sz w:val="28"/>
          <w:szCs w:val="28"/>
        </w:rPr>
        <w:t>Фридрихов С.А., Мовнин С.М.  Физические основы эмиссионной электроники // Физические основы электронной техники.  М.: Высшная школа, 1982. </w:t>
      </w:r>
      <w:r w:rsidR="003B2893">
        <w:rPr>
          <w:rFonts w:ascii="Times New Roman" w:hAnsi="Times New Roman" w:cs="Times New Roman"/>
          <w:sz w:val="28"/>
          <w:szCs w:val="28"/>
        </w:rPr>
        <w:t>–</w:t>
      </w:r>
      <w:r w:rsidR="003B2893" w:rsidRPr="000573BF">
        <w:rPr>
          <w:rFonts w:ascii="Times New Roman" w:eastAsia="SFRM1440" w:hAnsi="Times New Roman" w:cs="Times New Roman"/>
          <w:sz w:val="28"/>
          <w:szCs w:val="28"/>
        </w:rPr>
        <w:t xml:space="preserve"> 608 </w:t>
      </w:r>
      <w:proofErr w:type="gramStart"/>
      <w:r w:rsidR="003B2893" w:rsidRPr="000573BF">
        <w:rPr>
          <w:rFonts w:ascii="Times New Roman" w:eastAsia="SFRM1440" w:hAnsi="Times New Roman" w:cs="Times New Roman"/>
          <w:sz w:val="28"/>
          <w:szCs w:val="28"/>
        </w:rPr>
        <w:t>с</w:t>
      </w:r>
      <w:proofErr w:type="gramEnd"/>
      <w:r w:rsidR="003B2893" w:rsidRPr="000573BF">
        <w:rPr>
          <w:rFonts w:ascii="Times New Roman" w:eastAsia="SFRM1440" w:hAnsi="Times New Roman" w:cs="Times New Roman"/>
          <w:sz w:val="28"/>
          <w:szCs w:val="28"/>
        </w:rPr>
        <w:t>.</w:t>
      </w:r>
    </w:p>
    <w:p w:rsidR="003B2893" w:rsidRDefault="00660197" w:rsidP="003B2893">
      <w:pPr>
        <w:pStyle w:val="ad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SFRM1440" w:hAnsi="Times New Roman" w:cs="Times New Roman"/>
          <w:sz w:val="28"/>
          <w:szCs w:val="28"/>
        </w:rPr>
      </w:pPr>
      <w:r>
        <w:rPr>
          <w:rFonts w:ascii="Times New Roman" w:eastAsia="SFRM1440" w:hAnsi="Times New Roman" w:cs="Times New Roman"/>
          <w:sz w:val="28"/>
          <w:szCs w:val="28"/>
        </w:rPr>
        <w:t xml:space="preserve"> </w:t>
      </w:r>
      <w:r w:rsidR="003B2893" w:rsidRPr="000573BF">
        <w:rPr>
          <w:rFonts w:ascii="Times New Roman" w:eastAsia="SFRM1440" w:hAnsi="Times New Roman" w:cs="Times New Roman"/>
          <w:sz w:val="28"/>
          <w:szCs w:val="28"/>
        </w:rPr>
        <w:t>Л. Н. Добрецов, М. В. Гомоюнова. </w:t>
      </w:r>
      <w:hyperlink r:id="rId24" w:history="1">
        <w:r w:rsidR="003B2893" w:rsidRPr="000573BF">
          <w:rPr>
            <w:rFonts w:ascii="Times New Roman" w:eastAsia="SFRM1440" w:hAnsi="Times New Roman" w:cs="Times New Roman"/>
            <w:sz w:val="28"/>
            <w:szCs w:val="28"/>
          </w:rPr>
          <w:t>Эмиссионная электроника</w:t>
        </w:r>
      </w:hyperlink>
      <w:r w:rsidR="003B2893" w:rsidRPr="000573BF">
        <w:rPr>
          <w:rFonts w:ascii="Times New Roman" w:eastAsia="SFRM1440" w:hAnsi="Times New Roman" w:cs="Times New Roman"/>
          <w:sz w:val="28"/>
          <w:szCs w:val="28"/>
        </w:rPr>
        <w:t>.  М.: Наука, 1966. </w:t>
      </w:r>
      <w:r w:rsidR="003B2893">
        <w:rPr>
          <w:rFonts w:ascii="Times New Roman" w:hAnsi="Times New Roman" w:cs="Times New Roman"/>
          <w:sz w:val="28"/>
          <w:szCs w:val="28"/>
        </w:rPr>
        <w:t>–</w:t>
      </w:r>
      <w:r w:rsidR="003B2893" w:rsidRPr="000573BF">
        <w:rPr>
          <w:rFonts w:ascii="Times New Roman" w:eastAsia="SFRM1440" w:hAnsi="Times New Roman" w:cs="Times New Roman"/>
          <w:sz w:val="28"/>
          <w:szCs w:val="28"/>
        </w:rPr>
        <w:t xml:space="preserve"> 564</w:t>
      </w:r>
      <w:r w:rsidR="003B2893">
        <w:rPr>
          <w:rFonts w:ascii="Times New Roman" w:eastAsia="SFRM1440" w:hAnsi="Times New Roman" w:cs="Times New Roman"/>
          <w:sz w:val="28"/>
          <w:szCs w:val="28"/>
        </w:rPr>
        <w:t xml:space="preserve"> </w:t>
      </w:r>
      <w:proofErr w:type="gramStart"/>
      <w:r w:rsidR="003B2893">
        <w:rPr>
          <w:rFonts w:ascii="Times New Roman" w:eastAsia="SFRM1440" w:hAnsi="Times New Roman" w:cs="Times New Roman"/>
          <w:sz w:val="28"/>
          <w:szCs w:val="28"/>
        </w:rPr>
        <w:t>с</w:t>
      </w:r>
      <w:proofErr w:type="gramEnd"/>
      <w:r w:rsidR="003B2893">
        <w:rPr>
          <w:rFonts w:ascii="Times New Roman" w:eastAsia="SFRM1440" w:hAnsi="Times New Roman" w:cs="Times New Roman"/>
          <w:sz w:val="28"/>
          <w:szCs w:val="28"/>
        </w:rPr>
        <w:t>.</w:t>
      </w:r>
    </w:p>
    <w:p w:rsidR="003B2893" w:rsidRPr="000002CF" w:rsidRDefault="00660197" w:rsidP="003B2893">
      <w:pPr>
        <w:pStyle w:val="ad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SFRM1440" w:hAnsi="Times New Roman" w:cs="Times New Roman"/>
          <w:sz w:val="28"/>
          <w:szCs w:val="28"/>
        </w:rPr>
      </w:pPr>
      <w:r>
        <w:rPr>
          <w:rFonts w:ascii="Times New Roman" w:eastAsia="SFRM1440" w:hAnsi="Times New Roman" w:cs="Times New Roman"/>
          <w:sz w:val="28"/>
          <w:szCs w:val="28"/>
        </w:rPr>
        <w:t xml:space="preserve"> </w:t>
      </w:r>
      <w:proofErr w:type="gramStart"/>
      <w:r w:rsidR="003B2893" w:rsidRPr="000002CF">
        <w:rPr>
          <w:rFonts w:ascii="Times New Roman" w:eastAsia="SFRM1440" w:hAnsi="Times New Roman" w:cs="Times New Roman"/>
          <w:sz w:val="28"/>
          <w:szCs w:val="28"/>
        </w:rPr>
        <w:t>Делоне</w:t>
      </w:r>
      <w:proofErr w:type="gramEnd"/>
      <w:r w:rsidR="003B2893" w:rsidRPr="000002CF">
        <w:rPr>
          <w:rFonts w:ascii="Times New Roman" w:eastAsia="SFRM1440" w:hAnsi="Times New Roman" w:cs="Times New Roman"/>
          <w:sz w:val="28"/>
          <w:szCs w:val="28"/>
        </w:rPr>
        <w:t xml:space="preserve"> Н.Б. Многофотонная</w:t>
      </w:r>
      <w:r w:rsidR="003B2893">
        <w:rPr>
          <w:rFonts w:ascii="Times New Roman" w:eastAsia="SFRM1440" w:hAnsi="Times New Roman" w:cs="Times New Roman"/>
          <w:sz w:val="28"/>
          <w:szCs w:val="28"/>
        </w:rPr>
        <w:t xml:space="preserve"> ионизация атомов. М.:</w:t>
      </w:r>
      <w:r w:rsidR="003B2893" w:rsidRPr="000002C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3B2893" w:rsidRPr="000002CF">
        <w:rPr>
          <w:rFonts w:ascii="Times New Roman" w:eastAsia="SFRM1440" w:hAnsi="Times New Roman" w:cs="Times New Roman"/>
          <w:iCs/>
          <w:sz w:val="28"/>
          <w:szCs w:val="28"/>
        </w:rPr>
        <w:t>Институт общей физики им. А.М. Прохорова РАН</w:t>
      </w:r>
      <w:r w:rsidR="003B2893">
        <w:rPr>
          <w:rFonts w:ascii="Times New Roman" w:eastAsia="SFRM1440" w:hAnsi="Times New Roman" w:cs="Times New Roman"/>
          <w:iCs/>
          <w:sz w:val="28"/>
          <w:szCs w:val="28"/>
        </w:rPr>
        <w:t xml:space="preserve">, 1975. </w:t>
      </w:r>
      <w:r w:rsidR="003B2893">
        <w:rPr>
          <w:rFonts w:ascii="Times New Roman" w:hAnsi="Times New Roman" w:cs="Times New Roman"/>
          <w:sz w:val="28"/>
          <w:szCs w:val="28"/>
        </w:rPr>
        <w:t>–</w:t>
      </w:r>
      <w:r w:rsidR="003B2893" w:rsidRPr="000573BF">
        <w:rPr>
          <w:rFonts w:ascii="Times New Roman" w:eastAsia="SFRM1440" w:hAnsi="Times New Roman" w:cs="Times New Roman"/>
          <w:sz w:val="28"/>
          <w:szCs w:val="28"/>
        </w:rPr>
        <w:t xml:space="preserve"> </w:t>
      </w:r>
      <w:r w:rsidR="003B2893">
        <w:rPr>
          <w:rFonts w:ascii="Times New Roman" w:eastAsia="SFRM1440" w:hAnsi="Times New Roman" w:cs="Times New Roman"/>
          <w:sz w:val="28"/>
          <w:szCs w:val="28"/>
        </w:rPr>
        <w:t xml:space="preserve">41 </w:t>
      </w:r>
      <w:proofErr w:type="gramStart"/>
      <w:r w:rsidR="003B2893">
        <w:rPr>
          <w:rFonts w:ascii="Times New Roman" w:eastAsia="SFRM1440" w:hAnsi="Times New Roman" w:cs="Times New Roman"/>
          <w:sz w:val="28"/>
          <w:szCs w:val="28"/>
        </w:rPr>
        <w:t>с</w:t>
      </w:r>
      <w:proofErr w:type="gramEnd"/>
      <w:r w:rsidR="003B2893">
        <w:rPr>
          <w:rFonts w:ascii="Times New Roman" w:eastAsia="SFRM1440" w:hAnsi="Times New Roman" w:cs="Times New Roman"/>
          <w:sz w:val="28"/>
          <w:szCs w:val="28"/>
        </w:rPr>
        <w:t>.</w:t>
      </w:r>
    </w:p>
    <w:p w:rsidR="003B2893" w:rsidRPr="00C9368E" w:rsidRDefault="00660197" w:rsidP="003B2893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426" w:hanging="426"/>
        <w:jc w:val="both"/>
        <w:rPr>
          <w:rFonts w:ascii="Times New Roman" w:eastAsia="SFRM1440" w:hAnsi="Times New Roman" w:cs="Times New Roman"/>
          <w:sz w:val="28"/>
          <w:szCs w:val="28"/>
        </w:rPr>
      </w:pPr>
      <w:r>
        <w:rPr>
          <w:rFonts w:ascii="Times New Roman" w:eastAsia="SFRM1440" w:hAnsi="Times New Roman" w:cs="Times New Roman"/>
          <w:sz w:val="28"/>
          <w:szCs w:val="28"/>
        </w:rPr>
        <w:t xml:space="preserve"> </w:t>
      </w:r>
      <w:r w:rsidR="003B2893" w:rsidRPr="000002CF">
        <w:rPr>
          <w:rFonts w:ascii="Times New Roman" w:eastAsia="SFRM1440" w:hAnsi="Times New Roman" w:cs="Times New Roman"/>
          <w:sz w:val="28"/>
          <w:szCs w:val="28"/>
        </w:rPr>
        <w:t>Шредник В. Н. </w:t>
      </w:r>
      <w:hyperlink r:id="rId25" w:history="1">
        <w:r w:rsidR="003B2893" w:rsidRPr="000002CF">
          <w:rPr>
            <w:rFonts w:ascii="Times New Roman" w:eastAsia="SFRM1440" w:hAnsi="Times New Roman" w:cs="Times New Roman"/>
            <w:sz w:val="28"/>
            <w:szCs w:val="28"/>
          </w:rPr>
          <w:t>Автоэлектронная эмиссия</w:t>
        </w:r>
      </w:hyperlink>
      <w:r w:rsidR="003B2893">
        <w:rPr>
          <w:rFonts w:ascii="Times New Roman" w:eastAsia="SFRM1440" w:hAnsi="Times New Roman" w:cs="Times New Roman"/>
          <w:sz w:val="28"/>
          <w:szCs w:val="28"/>
        </w:rPr>
        <w:t> // Физическая энциклопедия.</w:t>
      </w:r>
      <w:r w:rsidR="003B2893" w:rsidRPr="000002CF">
        <w:rPr>
          <w:rFonts w:ascii="Times New Roman" w:eastAsia="SFRM1440" w:hAnsi="Times New Roman" w:cs="Times New Roman"/>
          <w:sz w:val="28"/>
          <w:szCs w:val="28"/>
        </w:rPr>
        <w:t> М.: Советская энциклопедия, 1988. </w:t>
      </w:r>
      <w:r w:rsidR="003B2893">
        <w:rPr>
          <w:rFonts w:ascii="Times New Roman" w:hAnsi="Times New Roman" w:cs="Times New Roman"/>
          <w:sz w:val="28"/>
          <w:szCs w:val="28"/>
        </w:rPr>
        <w:t xml:space="preserve">– 342 </w:t>
      </w:r>
      <w:proofErr w:type="gramStart"/>
      <w:r w:rsidR="003B28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B2893">
        <w:rPr>
          <w:rFonts w:ascii="Times New Roman" w:hAnsi="Times New Roman" w:cs="Times New Roman"/>
          <w:sz w:val="28"/>
          <w:szCs w:val="28"/>
        </w:rPr>
        <w:t>.</w:t>
      </w:r>
    </w:p>
    <w:p w:rsidR="003B2893" w:rsidRPr="00660197" w:rsidRDefault="003B2893" w:rsidP="00660197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567" w:hanging="567"/>
        <w:jc w:val="both"/>
        <w:rPr>
          <w:rFonts w:ascii="Times New Roman" w:eastAsia="SFRM1440" w:hAnsi="Times New Roman" w:cs="Times New Roman"/>
          <w:sz w:val="28"/>
          <w:szCs w:val="28"/>
        </w:rPr>
      </w:pPr>
      <w:r w:rsidRPr="00C9368E">
        <w:rPr>
          <w:rFonts w:ascii="Times New Roman" w:eastAsia="SFRM1440" w:hAnsi="Times New Roman" w:cs="Times New Roman"/>
          <w:sz w:val="28"/>
          <w:szCs w:val="28"/>
        </w:rPr>
        <w:t xml:space="preserve">Фурсей Г.Н. Автоэлектронная эмиссия. СПб.: </w:t>
      </w:r>
      <w:r>
        <w:rPr>
          <w:rFonts w:ascii="Times New Roman" w:eastAsia="SFRM1440" w:hAnsi="Times New Roman" w:cs="Times New Roman"/>
          <w:sz w:val="28"/>
          <w:szCs w:val="28"/>
        </w:rPr>
        <w:t xml:space="preserve">Соросовский образовательный журнал, 2000. – 8 </w:t>
      </w:r>
      <w:proofErr w:type="gramStart"/>
      <w:r>
        <w:rPr>
          <w:rFonts w:ascii="Times New Roman" w:eastAsia="SFRM1440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SFRM1440" w:hAnsi="Times New Roman" w:cs="Times New Roman"/>
          <w:sz w:val="28"/>
          <w:szCs w:val="28"/>
        </w:rPr>
        <w:t>.</w:t>
      </w:r>
    </w:p>
    <w:p w:rsidR="004E418F" w:rsidRDefault="004E418F" w:rsidP="00F4260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0096" w:rsidRPr="009E0096" w:rsidRDefault="005765EA" w:rsidP="009E009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9E0096" w:rsidRPr="009E0096" w:rsidSect="00A5704E">
      <w:foot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096" w:rsidRDefault="009E0096" w:rsidP="00A5704E">
      <w:pPr>
        <w:spacing w:after="0" w:line="240" w:lineRule="auto"/>
      </w:pPr>
      <w:r>
        <w:separator/>
      </w:r>
    </w:p>
  </w:endnote>
  <w:endnote w:type="continuationSeparator" w:id="0">
    <w:p w:rsidR="009E0096" w:rsidRDefault="009E0096" w:rsidP="00A5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FRM1440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1949601"/>
      <w:docPartObj>
        <w:docPartGallery w:val="Page Numbers (Bottom of Page)"/>
        <w:docPartUnique/>
      </w:docPartObj>
    </w:sdtPr>
    <w:sdtContent>
      <w:p w:rsidR="009E0096" w:rsidRDefault="009E0096">
        <w:pPr>
          <w:pStyle w:val="aa"/>
          <w:jc w:val="center"/>
        </w:pPr>
        <w:fldSimple w:instr="PAGE   \* MERGEFORMAT">
          <w:r w:rsidR="009E2B9E">
            <w:rPr>
              <w:noProof/>
            </w:rPr>
            <w:t>25</w:t>
          </w:r>
        </w:fldSimple>
      </w:p>
    </w:sdtContent>
  </w:sdt>
  <w:p w:rsidR="009E0096" w:rsidRDefault="009E009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096" w:rsidRDefault="009E0096" w:rsidP="00A5704E">
      <w:pPr>
        <w:spacing w:after="0" w:line="240" w:lineRule="auto"/>
      </w:pPr>
      <w:r>
        <w:separator/>
      </w:r>
    </w:p>
  </w:footnote>
  <w:footnote w:type="continuationSeparator" w:id="0">
    <w:p w:rsidR="009E0096" w:rsidRDefault="009E0096" w:rsidP="00A57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25D7E"/>
    <w:multiLevelType w:val="hybridMultilevel"/>
    <w:tmpl w:val="A45CD592"/>
    <w:lvl w:ilvl="0" w:tplc="EA962778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2C1750"/>
    <w:multiLevelType w:val="multilevel"/>
    <w:tmpl w:val="548CFB6E"/>
    <w:lvl w:ilvl="0">
      <w:start w:val="1"/>
      <w:numFmt w:val="decimal"/>
      <w:lvlText w:val="%1"/>
      <w:lvlJc w:val="left"/>
      <w:pPr>
        <w:ind w:left="525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6" w:hanging="576"/>
      </w:pPr>
    </w:lvl>
    <w:lvl w:ilvl="2">
      <w:start w:val="1"/>
      <w:numFmt w:val="decimal"/>
      <w:lvlText w:val="%1.%2.%3"/>
      <w:lvlJc w:val="left"/>
      <w:pPr>
        <w:ind w:left="2705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ind w:left="5684" w:hanging="864"/>
      </w:pPr>
    </w:lvl>
    <w:lvl w:ilvl="4">
      <w:start w:val="1"/>
      <w:numFmt w:val="decimal"/>
      <w:lvlText w:val="%1.%2.%3.%4.%5"/>
      <w:lvlJc w:val="left"/>
      <w:pPr>
        <w:ind w:left="5828" w:hanging="1008"/>
      </w:pPr>
    </w:lvl>
    <w:lvl w:ilvl="5">
      <w:start w:val="1"/>
      <w:numFmt w:val="decimal"/>
      <w:lvlText w:val="%1.%2.%3.%4.%5.%6"/>
      <w:lvlJc w:val="left"/>
      <w:pPr>
        <w:ind w:left="5972" w:hanging="1152"/>
      </w:pPr>
    </w:lvl>
    <w:lvl w:ilvl="6">
      <w:start w:val="1"/>
      <w:numFmt w:val="decimal"/>
      <w:lvlText w:val="%1.%2.%3.%4.%5.%6.%7"/>
      <w:lvlJc w:val="left"/>
      <w:pPr>
        <w:ind w:left="6116" w:hanging="1296"/>
      </w:pPr>
    </w:lvl>
    <w:lvl w:ilvl="7">
      <w:start w:val="1"/>
      <w:numFmt w:val="decimal"/>
      <w:lvlText w:val="%1.%2.%3.%4.%5.%6.%7.%8"/>
      <w:lvlJc w:val="left"/>
      <w:pPr>
        <w:ind w:left="6260" w:hanging="1440"/>
      </w:pPr>
    </w:lvl>
    <w:lvl w:ilvl="8">
      <w:start w:val="1"/>
      <w:numFmt w:val="decimal"/>
      <w:lvlText w:val="%1.%2.%3.%4.%5.%6.%7.%8.%9"/>
      <w:lvlJc w:val="left"/>
      <w:pPr>
        <w:ind w:left="640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431"/>
    <w:rsid w:val="00000D46"/>
    <w:rsid w:val="0004223E"/>
    <w:rsid w:val="00073110"/>
    <w:rsid w:val="000F64D8"/>
    <w:rsid w:val="00135BFF"/>
    <w:rsid w:val="00152F51"/>
    <w:rsid w:val="0016427D"/>
    <w:rsid w:val="00164ED3"/>
    <w:rsid w:val="001B04C7"/>
    <w:rsid w:val="002170AA"/>
    <w:rsid w:val="00251A41"/>
    <w:rsid w:val="002528E0"/>
    <w:rsid w:val="002666E8"/>
    <w:rsid w:val="002B0C91"/>
    <w:rsid w:val="00326F73"/>
    <w:rsid w:val="003301B8"/>
    <w:rsid w:val="00344C6B"/>
    <w:rsid w:val="00346A20"/>
    <w:rsid w:val="003735F7"/>
    <w:rsid w:val="003A5C58"/>
    <w:rsid w:val="003B2893"/>
    <w:rsid w:val="003F45F3"/>
    <w:rsid w:val="00416BF2"/>
    <w:rsid w:val="004548F5"/>
    <w:rsid w:val="00463431"/>
    <w:rsid w:val="004906CA"/>
    <w:rsid w:val="004C310C"/>
    <w:rsid w:val="004E418F"/>
    <w:rsid w:val="0050356B"/>
    <w:rsid w:val="00546066"/>
    <w:rsid w:val="00557FAB"/>
    <w:rsid w:val="005765EA"/>
    <w:rsid w:val="00576BB9"/>
    <w:rsid w:val="00585E05"/>
    <w:rsid w:val="0059199E"/>
    <w:rsid w:val="005B0596"/>
    <w:rsid w:val="005F24C0"/>
    <w:rsid w:val="0065733C"/>
    <w:rsid w:val="00660197"/>
    <w:rsid w:val="006B0B37"/>
    <w:rsid w:val="00703691"/>
    <w:rsid w:val="00756573"/>
    <w:rsid w:val="007708C3"/>
    <w:rsid w:val="007F1DE0"/>
    <w:rsid w:val="007F3210"/>
    <w:rsid w:val="00871EBA"/>
    <w:rsid w:val="00893870"/>
    <w:rsid w:val="008C2A05"/>
    <w:rsid w:val="008E3442"/>
    <w:rsid w:val="008F0B80"/>
    <w:rsid w:val="008F633F"/>
    <w:rsid w:val="00912196"/>
    <w:rsid w:val="0091737D"/>
    <w:rsid w:val="0095374B"/>
    <w:rsid w:val="0098175A"/>
    <w:rsid w:val="009E0096"/>
    <w:rsid w:val="009E2B9E"/>
    <w:rsid w:val="009E7C96"/>
    <w:rsid w:val="00A5704E"/>
    <w:rsid w:val="00A6117B"/>
    <w:rsid w:val="00AF7DBE"/>
    <w:rsid w:val="00B46756"/>
    <w:rsid w:val="00BB36EA"/>
    <w:rsid w:val="00C068AB"/>
    <w:rsid w:val="00C62EC4"/>
    <w:rsid w:val="00CF0F7D"/>
    <w:rsid w:val="00D17B5C"/>
    <w:rsid w:val="00D30668"/>
    <w:rsid w:val="00D45164"/>
    <w:rsid w:val="00D763F3"/>
    <w:rsid w:val="00D9246B"/>
    <w:rsid w:val="00DC6A12"/>
    <w:rsid w:val="00DD43FE"/>
    <w:rsid w:val="00E81706"/>
    <w:rsid w:val="00EB0E4A"/>
    <w:rsid w:val="00ED779C"/>
    <w:rsid w:val="00F42609"/>
    <w:rsid w:val="00F901EB"/>
    <w:rsid w:val="00FB1575"/>
    <w:rsid w:val="00FB4B1B"/>
    <w:rsid w:val="00FD1605"/>
    <w:rsid w:val="00FF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F7D"/>
  </w:style>
  <w:style w:type="paragraph" w:styleId="1">
    <w:name w:val="heading 1"/>
    <w:basedOn w:val="a"/>
    <w:next w:val="a"/>
    <w:link w:val="10"/>
    <w:uiPriority w:val="9"/>
    <w:qFormat/>
    <w:rsid w:val="002170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170AA"/>
    <w:pPr>
      <w:keepNext/>
      <w:keepLines/>
      <w:spacing w:before="200" w:after="0"/>
      <w:ind w:left="5396" w:hanging="576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170AA"/>
    <w:pPr>
      <w:keepNext/>
      <w:keepLines/>
      <w:spacing w:before="200" w:after="0"/>
      <w:ind w:left="2705" w:hanging="7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70AA"/>
    <w:pPr>
      <w:keepNext/>
      <w:keepLines/>
      <w:spacing w:before="200" w:after="0"/>
      <w:ind w:left="568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70AA"/>
    <w:pPr>
      <w:keepNext/>
      <w:keepLines/>
      <w:spacing w:before="200" w:after="0"/>
      <w:ind w:left="582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70AA"/>
    <w:pPr>
      <w:keepNext/>
      <w:keepLines/>
      <w:spacing w:before="200" w:after="0"/>
      <w:ind w:left="597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70AA"/>
    <w:pPr>
      <w:keepNext/>
      <w:keepLines/>
      <w:spacing w:before="200" w:after="0"/>
      <w:ind w:left="611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70AA"/>
    <w:pPr>
      <w:keepNext/>
      <w:keepLines/>
      <w:spacing w:before="200" w:after="0"/>
      <w:ind w:left="626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70AA"/>
    <w:pPr>
      <w:keepNext/>
      <w:keepLines/>
      <w:spacing w:before="200" w:after="0"/>
      <w:ind w:left="640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70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2170AA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17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2170A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170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170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170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170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170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170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caption"/>
    <w:basedOn w:val="a"/>
    <w:next w:val="a"/>
    <w:uiPriority w:val="35"/>
    <w:unhideWhenUsed/>
    <w:qFormat/>
    <w:rsid w:val="0004223E"/>
    <w:pPr>
      <w:widowControl w:val="0"/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val="en-US"/>
    </w:rPr>
  </w:style>
  <w:style w:type="paragraph" w:styleId="11">
    <w:name w:val="toc 1"/>
    <w:basedOn w:val="a"/>
    <w:next w:val="a"/>
    <w:autoRedefine/>
    <w:uiPriority w:val="39"/>
    <w:unhideWhenUsed/>
    <w:rsid w:val="00135BFF"/>
    <w:pPr>
      <w:spacing w:after="100"/>
    </w:pPr>
  </w:style>
  <w:style w:type="character" w:styleId="a7">
    <w:name w:val="Hyperlink"/>
    <w:basedOn w:val="a0"/>
    <w:uiPriority w:val="99"/>
    <w:unhideWhenUsed/>
    <w:rsid w:val="00135BF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5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5704E"/>
  </w:style>
  <w:style w:type="paragraph" w:styleId="aa">
    <w:name w:val="footer"/>
    <w:basedOn w:val="a"/>
    <w:link w:val="ab"/>
    <w:uiPriority w:val="99"/>
    <w:unhideWhenUsed/>
    <w:rsid w:val="00A5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5704E"/>
  </w:style>
  <w:style w:type="character" w:customStyle="1" w:styleId="mwe-math-mathml-inline">
    <w:name w:val="mwe-math-mathml-inline"/>
    <w:basedOn w:val="a0"/>
    <w:rsid w:val="005F24C0"/>
  </w:style>
  <w:style w:type="table" w:styleId="ac">
    <w:name w:val="Table Grid"/>
    <w:basedOn w:val="a1"/>
    <w:rsid w:val="005F2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B2893"/>
    <w:pPr>
      <w:ind w:left="720"/>
      <w:contextualSpacing/>
    </w:pPr>
  </w:style>
  <w:style w:type="character" w:styleId="ae">
    <w:name w:val="Emphasis"/>
    <w:basedOn w:val="a0"/>
    <w:uiPriority w:val="20"/>
    <w:qFormat/>
    <w:rsid w:val="003B2893"/>
    <w:rPr>
      <w:i/>
      <w:iCs/>
    </w:rPr>
  </w:style>
  <w:style w:type="paragraph" w:styleId="31">
    <w:name w:val="toc 3"/>
    <w:basedOn w:val="a"/>
    <w:next w:val="a"/>
    <w:autoRedefine/>
    <w:uiPriority w:val="39"/>
    <w:unhideWhenUsed/>
    <w:rsid w:val="00D9246B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70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170AA"/>
    <w:pPr>
      <w:keepNext/>
      <w:keepLines/>
      <w:spacing w:before="200" w:after="0"/>
      <w:ind w:left="5396" w:hanging="576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170AA"/>
    <w:pPr>
      <w:keepNext/>
      <w:keepLines/>
      <w:spacing w:before="200" w:after="0"/>
      <w:ind w:left="2705" w:hanging="7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70AA"/>
    <w:pPr>
      <w:keepNext/>
      <w:keepLines/>
      <w:spacing w:before="200" w:after="0"/>
      <w:ind w:left="568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70AA"/>
    <w:pPr>
      <w:keepNext/>
      <w:keepLines/>
      <w:spacing w:before="200" w:after="0"/>
      <w:ind w:left="582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70AA"/>
    <w:pPr>
      <w:keepNext/>
      <w:keepLines/>
      <w:spacing w:before="200" w:after="0"/>
      <w:ind w:left="597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70AA"/>
    <w:pPr>
      <w:keepNext/>
      <w:keepLines/>
      <w:spacing w:before="200" w:after="0"/>
      <w:ind w:left="611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70AA"/>
    <w:pPr>
      <w:keepNext/>
      <w:keepLines/>
      <w:spacing w:before="200" w:after="0"/>
      <w:ind w:left="626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70AA"/>
    <w:pPr>
      <w:keepNext/>
      <w:keepLines/>
      <w:spacing w:before="200" w:after="0"/>
      <w:ind w:left="640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70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2170AA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17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2170A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170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170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170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170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170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170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caption"/>
    <w:basedOn w:val="a"/>
    <w:next w:val="a"/>
    <w:uiPriority w:val="35"/>
    <w:unhideWhenUsed/>
    <w:qFormat/>
    <w:rsid w:val="0004223E"/>
    <w:pPr>
      <w:widowControl w:val="0"/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val="en-US"/>
    </w:rPr>
  </w:style>
  <w:style w:type="paragraph" w:styleId="11">
    <w:name w:val="toc 1"/>
    <w:basedOn w:val="a"/>
    <w:next w:val="a"/>
    <w:autoRedefine/>
    <w:uiPriority w:val="39"/>
    <w:unhideWhenUsed/>
    <w:rsid w:val="00135BFF"/>
    <w:pPr>
      <w:spacing w:after="100"/>
    </w:pPr>
  </w:style>
  <w:style w:type="character" w:styleId="a7">
    <w:name w:val="Hyperlink"/>
    <w:basedOn w:val="a0"/>
    <w:uiPriority w:val="99"/>
    <w:unhideWhenUsed/>
    <w:rsid w:val="00135BF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5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5704E"/>
  </w:style>
  <w:style w:type="paragraph" w:styleId="aa">
    <w:name w:val="footer"/>
    <w:basedOn w:val="a"/>
    <w:link w:val="ab"/>
    <w:uiPriority w:val="99"/>
    <w:unhideWhenUsed/>
    <w:rsid w:val="00A5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570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2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ru.wikipedia.org/wiki/%D0%9C%D0%B5%D1%82%D0%B0%D0%BB%D0%BB" TargetMode="External"/><Relationship Id="rId18" Type="http://schemas.openxmlformats.org/officeDocument/2006/relationships/hyperlink" Target="https://ru.wikipedia.org/wiki/%D0%9F%D0%BE%D1%82%D0%B5%D0%BD%D1%86%D0%B8%D0%B0%D0%BB_%D0%B8%D0%BE%D0%BD%D0%B8%D0%B7%D0%B0%D1%86%D0%B8%D0%B8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A2%D0%BE%D1%80%D1%8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F%D0%BE%D1%82%D0%B5%D0%BD%D1%86%D0%B8%D0%B0%D0%BB%D1%8C%D0%BD%D1%8B%D0%B9_%D0%B1%D0%B0%D1%80%D1%8C%D0%B5%D1%80" TargetMode="External"/><Relationship Id="rId17" Type="http://schemas.openxmlformats.org/officeDocument/2006/relationships/hyperlink" Target="https://ru.wikipedia.org/wiki/%D0%AD%D0%BD%D0%B5%D1%80%D0%B3%D0%B8%D1%8F_%D0%B8%D0%BE%D0%BD%D0%B8%D0%B7%D0%B0%D1%86%D0%B8%D0%B8" TargetMode="External"/><Relationship Id="rId25" Type="http://schemas.openxmlformats.org/officeDocument/2006/relationships/hyperlink" Target="http://www.femto.com.ua/articles/part_1/0034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D%D0%BD%D0%B5%D1%80%D0%B3%D0%B8%D1%8F" TargetMode="External"/><Relationship Id="rId20" Type="http://schemas.openxmlformats.org/officeDocument/2006/relationships/hyperlink" Target="https://ru.wikipedia.org/wiki/%D0%9B%D0%B0%D0%B7%D0%B5%D1%80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://www.accel.ru/vt/djvu/%D0%94%D0%BE%D0%B1%D1%80%D0%B5%D1%86%D0%BE%D0%B2%20%D0%9B.%D0%9D.%20%D0%B8%20%D0%B4%D1%80.%20%D0%AD%D0%BC%D0%B8%D1%81%D1%81%D0%B8%D0%BE%D0%BD%D0%BD%D0%B0%D1%8F%20%D1%8D%D0%BB%D0%B5%D0%BA%D1%82%D1%80%D0%BE%D0%BD%D0%B8%D0%BA%D0%B0.djv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0%D0%B0%D0%B1%D0%BE%D1%82%D0%B0_%D0%B2%D1%8B%D1%85%D0%BE%D0%B4%D0%B0" TargetMode="External"/><Relationship Id="rId23" Type="http://schemas.openxmlformats.org/officeDocument/2006/relationships/hyperlink" Target="https://geektimes.com/post/203460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gif"/><Relationship Id="rId19" Type="http://schemas.openxmlformats.org/officeDocument/2006/relationships/hyperlink" Target="https://ru.wikipedia.org/wiki/%D0%9F%D0%BE%D0%BB%D1%8F%D1%80%D0%B8%D0%B7%D0%B0%D1%86%D0%B8%D1%8F_%D1%8D%D0%BB%D0%B5%D0%BA%D1%82%D1%80%D0%BE%D0%BC%D0%B0%D0%B3%D0%BD%D0%B8%D1%82%D0%BD%D1%8B%D1%85_%D0%B2%D0%BE%D0%BB%D0%BD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ru.wikipedia.org/wiki/%D0%9A%D0%B8%D0%BD%D0%B5%D1%82%D0%B8%D1%87%D0%B5%D1%81%D0%BA%D0%B0%D1%8F_%D1%8D%D0%BD%D0%B5%D1%80%D0%B3%D0%B8%D1%8F" TargetMode="External"/><Relationship Id="rId22" Type="http://schemas.openxmlformats.org/officeDocument/2006/relationships/hyperlink" Target="https://ru.wikipedia.org/w/index.php?title=%D0%9B%D0%B0%D0%B2%D0%B8%D0%BD%D0%BD%D0%B0%D1%8F_%D0%B8%D0%BE%D0%BD%D0%B8%D0%B7%D0%B0%D1%86%D0%B8%D1%8F&amp;action=edit&amp;redlink=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20CF6-0D92-41A0-8F8E-FED4FA7A4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1544</TotalTime>
  <Pages>27</Pages>
  <Words>6119</Words>
  <Characters>34881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Толстов Роман Вадимович</dc:creator>
  <cp:keywords/>
  <dc:description/>
  <cp:lastModifiedBy>User</cp:lastModifiedBy>
  <cp:revision>60</cp:revision>
  <dcterms:created xsi:type="dcterms:W3CDTF">2018-12-17T07:35:00Z</dcterms:created>
  <dcterms:modified xsi:type="dcterms:W3CDTF">2018-12-20T22:27:00Z</dcterms:modified>
</cp:coreProperties>
</file>