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A2" w:rsidRPr="00733274" w:rsidRDefault="00CC7EA2" w:rsidP="00733274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33274">
        <w:rPr>
          <w:rFonts w:ascii="Times New Roman" w:hAnsi="Times New Roman" w:cs="Times New Roman"/>
          <w:sz w:val="20"/>
          <w:szCs w:val="20"/>
        </w:rPr>
        <w:t>УДК</w:t>
      </w:r>
      <w:r w:rsidR="00F63922" w:rsidRPr="00733274">
        <w:rPr>
          <w:rFonts w:ascii="Times New Roman" w:hAnsi="Times New Roman" w:cs="Times New Roman"/>
          <w:sz w:val="20"/>
          <w:szCs w:val="20"/>
        </w:rPr>
        <w:t xml:space="preserve"> 532.3</w:t>
      </w:r>
    </w:p>
    <w:p w:rsidR="00733274" w:rsidRDefault="00CC7EA2" w:rsidP="007332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274">
        <w:rPr>
          <w:rFonts w:ascii="Times New Roman" w:hAnsi="Times New Roman" w:cs="Times New Roman"/>
          <w:b/>
          <w:sz w:val="20"/>
          <w:szCs w:val="20"/>
        </w:rPr>
        <w:t>Гидродинамика подводных объектов</w:t>
      </w:r>
    </w:p>
    <w:p w:rsidR="00733274" w:rsidRDefault="00733274" w:rsidP="007332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Гутнев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А.Р.,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Яковчук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М.С.</w:t>
      </w:r>
    </w:p>
    <w:p w:rsidR="00733274" w:rsidRPr="00733274" w:rsidRDefault="00733274" w:rsidP="00A302A1">
      <w:pPr>
        <w:spacing w:after="0" w:line="48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Балтийский государственный технический университет имени Д.Ф. Устинова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Военмех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»</w:t>
      </w:r>
    </w:p>
    <w:p w:rsidR="00B52CC3" w:rsidRPr="00A302A1" w:rsidRDefault="001C5B50" w:rsidP="00A302A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настоящее время актуальна задача расчёта гидродинамических характеристик подводного аппарата, которая может быть решена с помощью моделирования движения подводного аппарата</w:t>
      </w:r>
      <w:r w:rsidR="00F73AB9">
        <w:rPr>
          <w:rFonts w:ascii="Times New Roman" w:hAnsi="Times New Roman" w:cs="Times New Roman"/>
          <w:sz w:val="20"/>
          <w:szCs w:val="20"/>
        </w:rPr>
        <w:t>. В общем случае объект имеет 6 степеней свободы: поступательные перемещения и угловые. Неизвестными параметрами, необходимыми для определения гидродинамических характеристик и решения уравнений движения являются гидродинамические силы и моменты, действующие на объект со стороны потока. В настоящее время для их нахождения либо ставят эксперимент, либо используют средства вычисл</w:t>
      </w:r>
      <w:r w:rsidR="0061753B">
        <w:rPr>
          <w:rFonts w:ascii="Times New Roman" w:hAnsi="Times New Roman" w:cs="Times New Roman"/>
          <w:sz w:val="20"/>
          <w:szCs w:val="20"/>
        </w:rPr>
        <w:t>ительной гидродинамики (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CFD</w:t>
      </w:r>
      <w:r w:rsidR="0061753B">
        <w:rPr>
          <w:rFonts w:ascii="Times New Roman" w:hAnsi="Times New Roman" w:cs="Times New Roman"/>
          <w:sz w:val="20"/>
          <w:szCs w:val="20"/>
        </w:rPr>
        <w:t>). В данной работе производится нестационарное прямое моделирование движения подводного аппарата с расчётом гидродинамических сил и моментов.</w:t>
      </w:r>
    </w:p>
    <w:p w:rsidR="00CC7EA2" w:rsidRPr="00733274" w:rsidRDefault="00CC7EA2" w:rsidP="0073327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74">
        <w:rPr>
          <w:rFonts w:ascii="Times New Roman" w:hAnsi="Times New Roman" w:cs="Times New Roman"/>
          <w:sz w:val="20"/>
          <w:szCs w:val="20"/>
        </w:rPr>
        <w:tab/>
        <w:t xml:space="preserve">Основной целью </w:t>
      </w:r>
      <w:r w:rsidR="0061753B">
        <w:rPr>
          <w:rFonts w:ascii="Times New Roman" w:hAnsi="Times New Roman" w:cs="Times New Roman"/>
          <w:sz w:val="20"/>
          <w:szCs w:val="20"/>
        </w:rPr>
        <w:t>данной работы</w:t>
      </w:r>
      <w:r w:rsidRPr="00733274">
        <w:rPr>
          <w:rFonts w:ascii="Times New Roman" w:hAnsi="Times New Roman" w:cs="Times New Roman"/>
          <w:sz w:val="20"/>
          <w:szCs w:val="20"/>
        </w:rPr>
        <w:t xml:space="preserve"> является определение сил и моментов</w:t>
      </w:r>
      <w:r w:rsidR="00910BDE" w:rsidRPr="00733274">
        <w:rPr>
          <w:rFonts w:ascii="Times New Roman" w:hAnsi="Times New Roman" w:cs="Times New Roman"/>
          <w:sz w:val="20"/>
          <w:szCs w:val="20"/>
        </w:rPr>
        <w:t>,</w:t>
      </w:r>
      <w:r w:rsidRPr="00733274">
        <w:rPr>
          <w:rFonts w:ascii="Times New Roman" w:hAnsi="Times New Roman" w:cs="Times New Roman"/>
          <w:sz w:val="20"/>
          <w:szCs w:val="20"/>
        </w:rPr>
        <w:t xml:space="preserve"> действующих на подводный аппарат с учётом работы движителей путём численного моделирования в высокотехнологичных программных пакетах расчёта гидродинамики. Так же создание общей методики моделирования движения подводного аппарата.</w:t>
      </w:r>
    </w:p>
    <w:p w:rsidR="002879A1" w:rsidRPr="002879A1" w:rsidRDefault="00910BDE" w:rsidP="002879A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74">
        <w:rPr>
          <w:rFonts w:ascii="Times New Roman" w:hAnsi="Times New Roman" w:cs="Times New Roman"/>
          <w:b/>
          <w:sz w:val="20"/>
          <w:szCs w:val="20"/>
        </w:rPr>
        <w:tab/>
      </w:r>
      <w:r w:rsidRPr="00733274">
        <w:rPr>
          <w:rFonts w:ascii="Times New Roman" w:hAnsi="Times New Roman" w:cs="Times New Roman"/>
          <w:sz w:val="20"/>
          <w:szCs w:val="20"/>
        </w:rPr>
        <w:t>В качестве модели было использовано тело, приближенное к геометрии торпеды (рис.1).</w:t>
      </w:r>
      <w:r w:rsidR="00F50F86" w:rsidRPr="00733274">
        <w:rPr>
          <w:rFonts w:ascii="Times New Roman" w:hAnsi="Times New Roman" w:cs="Times New Roman"/>
          <w:sz w:val="20"/>
          <w:szCs w:val="20"/>
        </w:rPr>
        <w:t xml:space="preserve"> Задача решалась в нестационарной постановке.</w:t>
      </w:r>
      <w:r w:rsidR="0061753B">
        <w:rPr>
          <w:rFonts w:ascii="Times New Roman" w:hAnsi="Times New Roman" w:cs="Times New Roman"/>
          <w:sz w:val="20"/>
          <w:szCs w:val="20"/>
        </w:rPr>
        <w:t xml:space="preserve"> Масса подводного аппарата – 100кг., основные моменты инерции: 0.25, 40, 40 относительно осей 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X</w:t>
      </w:r>
      <w:r w:rsidR="0061753B" w:rsidRPr="0061753B">
        <w:rPr>
          <w:rFonts w:ascii="Times New Roman" w:hAnsi="Times New Roman" w:cs="Times New Roman"/>
          <w:sz w:val="20"/>
          <w:szCs w:val="20"/>
        </w:rPr>
        <w:t xml:space="preserve">, 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Y</w:t>
      </w:r>
      <w:r w:rsidR="0061753B" w:rsidRPr="0061753B">
        <w:rPr>
          <w:rFonts w:ascii="Times New Roman" w:hAnsi="Times New Roman" w:cs="Times New Roman"/>
          <w:sz w:val="20"/>
          <w:szCs w:val="20"/>
        </w:rPr>
        <w:t xml:space="preserve">, </w:t>
      </w:r>
      <w:r w:rsidR="0061753B">
        <w:rPr>
          <w:rFonts w:ascii="Times New Roman" w:hAnsi="Times New Roman" w:cs="Times New Roman"/>
          <w:sz w:val="20"/>
          <w:szCs w:val="20"/>
          <w:lang w:val="en-US"/>
        </w:rPr>
        <w:t>Z</w:t>
      </w:r>
      <w:r w:rsidR="0061753B">
        <w:rPr>
          <w:rFonts w:ascii="Times New Roman" w:hAnsi="Times New Roman" w:cs="Times New Roman"/>
          <w:sz w:val="20"/>
          <w:szCs w:val="20"/>
        </w:rPr>
        <w:t xml:space="preserve"> соответственно.</w:t>
      </w:r>
      <w:r w:rsidRPr="00733274">
        <w:rPr>
          <w:rFonts w:ascii="Times New Roman" w:hAnsi="Times New Roman" w:cs="Times New Roman"/>
          <w:sz w:val="20"/>
          <w:szCs w:val="20"/>
        </w:rPr>
        <w:t xml:space="preserve"> </w:t>
      </w:r>
      <w:r w:rsidR="0061753B">
        <w:rPr>
          <w:rFonts w:ascii="Times New Roman" w:hAnsi="Times New Roman" w:cs="Times New Roman"/>
          <w:sz w:val="20"/>
          <w:szCs w:val="20"/>
        </w:rPr>
        <w:t>В начальный момент времени подводный аппарат неподвижен,</w:t>
      </w:r>
      <w:r w:rsidR="00F50F86" w:rsidRPr="00733274">
        <w:rPr>
          <w:rFonts w:ascii="Times New Roman" w:hAnsi="Times New Roman" w:cs="Times New Roman"/>
          <w:sz w:val="20"/>
          <w:szCs w:val="20"/>
        </w:rPr>
        <w:t xml:space="preserve"> скорость вращения винта - 20 рад/сек. </w:t>
      </w:r>
      <w:r w:rsidR="00F43D7A">
        <w:rPr>
          <w:rFonts w:ascii="Times New Roman" w:hAnsi="Times New Roman" w:cs="Times New Roman"/>
          <w:sz w:val="20"/>
          <w:szCs w:val="20"/>
        </w:rPr>
        <w:t>Первые 8 сек. в</w:t>
      </w:r>
      <w:r w:rsidR="003F230F">
        <w:rPr>
          <w:rFonts w:ascii="Times New Roman" w:hAnsi="Times New Roman" w:cs="Times New Roman"/>
          <w:sz w:val="20"/>
          <w:szCs w:val="20"/>
        </w:rPr>
        <w:t xml:space="preserve">инт вращался, при этом подводный аппарат был зафиксирован. </w:t>
      </w:r>
      <w:r w:rsidR="00F50F86" w:rsidRPr="00733274">
        <w:rPr>
          <w:rFonts w:ascii="Times New Roman" w:hAnsi="Times New Roman" w:cs="Times New Roman"/>
          <w:sz w:val="20"/>
          <w:szCs w:val="20"/>
        </w:rPr>
        <w:t xml:space="preserve">Задача решалась с помощью </w:t>
      </w:r>
      <w:r w:rsidR="008D6EAD">
        <w:rPr>
          <w:rFonts w:ascii="Times New Roman" w:hAnsi="Times New Roman" w:cs="Times New Roman"/>
          <w:sz w:val="20"/>
          <w:szCs w:val="20"/>
        </w:rPr>
        <w:t xml:space="preserve">совместной работы уравнений </w:t>
      </w:r>
      <w:proofErr w:type="gramStart"/>
      <w:r w:rsidR="008D6EAD">
        <w:rPr>
          <w:rFonts w:ascii="Times New Roman" w:hAnsi="Times New Roman" w:cs="Times New Roman"/>
          <w:sz w:val="20"/>
          <w:szCs w:val="20"/>
        </w:rPr>
        <w:t>Навье-Стокса</w:t>
      </w:r>
      <w:proofErr w:type="gramEnd"/>
      <w:r w:rsidR="008D6EAD">
        <w:rPr>
          <w:rFonts w:ascii="Times New Roman" w:hAnsi="Times New Roman" w:cs="Times New Roman"/>
          <w:sz w:val="20"/>
          <w:szCs w:val="20"/>
        </w:rPr>
        <w:t xml:space="preserve">, осреднённых по </w:t>
      </w:r>
      <w:proofErr w:type="spellStart"/>
      <w:r w:rsidR="008D6EAD">
        <w:rPr>
          <w:rFonts w:ascii="Times New Roman" w:hAnsi="Times New Roman" w:cs="Times New Roman"/>
          <w:sz w:val="20"/>
          <w:szCs w:val="20"/>
        </w:rPr>
        <w:t>Рейнольдсу</w:t>
      </w:r>
      <w:proofErr w:type="spellEnd"/>
      <w:r w:rsidR="00786E4B">
        <w:rPr>
          <w:rFonts w:ascii="Times New Roman" w:hAnsi="Times New Roman" w:cs="Times New Roman"/>
          <w:sz w:val="20"/>
          <w:szCs w:val="20"/>
        </w:rPr>
        <w:t xml:space="preserve"> с подключаемой моделью турбулентности </w:t>
      </w:r>
      <w:r w:rsidR="00786E4B">
        <w:rPr>
          <w:rFonts w:ascii="Times New Roman" w:hAnsi="Times New Roman" w:cs="Times New Roman"/>
          <w:sz w:val="20"/>
          <w:szCs w:val="20"/>
          <w:lang w:val="en-US"/>
        </w:rPr>
        <w:t>k</w:t>
      </w:r>
      <w:r w:rsidR="00786E4B" w:rsidRPr="00786E4B">
        <w:rPr>
          <w:rFonts w:ascii="Times New Roman" w:hAnsi="Times New Roman" w:cs="Times New Roman"/>
          <w:sz w:val="20"/>
          <w:szCs w:val="20"/>
        </w:rPr>
        <w:t>-</w:t>
      </w:r>
      <w:r w:rsidR="00786E4B">
        <w:rPr>
          <w:rFonts w:ascii="Times New Roman" w:hAnsi="Times New Roman" w:cs="Times New Roman"/>
          <w:sz w:val="20"/>
          <w:szCs w:val="20"/>
          <w:lang w:val="en-US"/>
        </w:rPr>
        <w:t>omega</w:t>
      </w:r>
      <w:r w:rsidR="00786E4B" w:rsidRPr="00786E4B">
        <w:rPr>
          <w:rFonts w:ascii="Times New Roman" w:hAnsi="Times New Roman" w:cs="Times New Roman"/>
          <w:sz w:val="20"/>
          <w:szCs w:val="20"/>
        </w:rPr>
        <w:t xml:space="preserve"> </w:t>
      </w:r>
      <w:r w:rsidR="00786E4B">
        <w:rPr>
          <w:rFonts w:ascii="Times New Roman" w:hAnsi="Times New Roman" w:cs="Times New Roman"/>
          <w:sz w:val="20"/>
          <w:szCs w:val="20"/>
          <w:lang w:val="en-US"/>
        </w:rPr>
        <w:t>SST</w:t>
      </w:r>
      <w:r w:rsidR="00786E4B">
        <w:rPr>
          <w:rFonts w:ascii="Times New Roman" w:hAnsi="Times New Roman" w:cs="Times New Roman"/>
          <w:sz w:val="20"/>
          <w:szCs w:val="20"/>
        </w:rPr>
        <w:t>. Так же для получения параметров движения подводного аппарата было подключено средство пользовательского программирования</w:t>
      </w:r>
      <w:r w:rsidR="002879A1">
        <w:rPr>
          <w:rFonts w:ascii="Times New Roman" w:hAnsi="Times New Roman" w:cs="Times New Roman"/>
          <w:sz w:val="20"/>
          <w:szCs w:val="20"/>
        </w:rPr>
        <w:t>, реализованного в виде макроса</w:t>
      </w:r>
    </w:p>
    <w:p w:rsidR="002879A1" w:rsidRDefault="002879A1" w:rsidP="00733274">
      <w:pPr>
        <w:keepNext/>
        <w:spacing w:line="240" w:lineRule="auto"/>
        <w:jc w:val="both"/>
        <w:rPr>
          <w:sz w:val="20"/>
          <w:szCs w:val="20"/>
        </w:rPr>
      </w:pPr>
    </w:p>
    <w:p w:rsidR="00F50F86" w:rsidRPr="00733274" w:rsidRDefault="00F50F86" w:rsidP="00733274">
      <w:pPr>
        <w:keepNext/>
        <w:spacing w:line="240" w:lineRule="auto"/>
        <w:jc w:val="both"/>
        <w:rPr>
          <w:sz w:val="20"/>
          <w:szCs w:val="20"/>
        </w:rPr>
      </w:pPr>
      <w:r w:rsidRPr="0073327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8556B84" wp14:editId="300A873D">
            <wp:extent cx="5934075" cy="2943225"/>
            <wp:effectExtent l="0" t="0" r="9525" b="9525"/>
            <wp:docPr id="1" name="Рисунок 1" descr="2018-06-07_21-47-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8-06-07_21-47-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EAD" w:rsidRPr="008D6EAD" w:rsidRDefault="00F50F86" w:rsidP="008D6EAD">
      <w:pPr>
        <w:pStyle w:val="a5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Рисунок </w:t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begin"/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instrText xml:space="preserve"> SEQ Рисунок \* ARABIC </w:instrText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separate"/>
      </w:r>
      <w:r w:rsidR="00F01FB6">
        <w:rPr>
          <w:rFonts w:ascii="Times New Roman" w:hAnsi="Times New Roman" w:cs="Times New Roman"/>
          <w:b w:val="0"/>
          <w:noProof/>
          <w:color w:val="auto"/>
          <w:sz w:val="20"/>
          <w:szCs w:val="20"/>
        </w:rPr>
        <w:t>1</w:t>
      </w:r>
      <w:r w:rsidRPr="00733274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end"/>
      </w:r>
    </w:p>
    <w:p w:rsidR="008D6EAD" w:rsidRDefault="008D6EAD" w:rsidP="008D6EA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6EAD" w:rsidRDefault="008D6EAD" w:rsidP="008D6EA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6F72ACD" wp14:editId="3331F38F">
            <wp:simplePos x="0" y="0"/>
            <wp:positionH relativeFrom="column">
              <wp:posOffset>1499870</wp:posOffset>
            </wp:positionH>
            <wp:positionV relativeFrom="paragraph">
              <wp:posOffset>-880745</wp:posOffset>
            </wp:positionV>
            <wp:extent cx="2707005" cy="4659630"/>
            <wp:effectExtent l="0" t="4762" r="0" b="0"/>
            <wp:wrapSquare wrapText="right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07005" cy="465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Default="00107A2D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A302A1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302A1" w:rsidRDefault="00A302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2879A1" w:rsidRDefault="002879A1" w:rsidP="00686BFD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B6860" wp14:editId="6C600D67">
                <wp:simplePos x="0" y="0"/>
                <wp:positionH relativeFrom="column">
                  <wp:posOffset>-3338195</wp:posOffset>
                </wp:positionH>
                <wp:positionV relativeFrom="paragraph">
                  <wp:posOffset>232410</wp:posOffset>
                </wp:positionV>
                <wp:extent cx="1986915" cy="635"/>
                <wp:effectExtent l="0" t="0" r="0" b="0"/>
                <wp:wrapSquare wrapText="right"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A2D" w:rsidRPr="00107A2D" w:rsidRDefault="00107A2D" w:rsidP="00107A2D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t xml:space="preserve">Рисунок </w:t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instrText xml:space="preserve"> SEQ Рисунок \* ARABIC </w:instrText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F01FB6">
                              <w:rPr>
                                <w:rFonts w:ascii="Times New Roman" w:hAnsi="Times New Roman" w:cs="Times New Roman"/>
                                <w:b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  <w:r w:rsidRPr="00107A2D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-262.85pt;margin-top:18.3pt;width:156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" stroked="f">
                <v:textbox style="mso-fit-shape-to-text:t" inset="0,0,0,0">
                  <w:txbxContent>
                    <w:p w:rsidR="00107A2D" w:rsidRPr="00107A2D" w:rsidRDefault="00107A2D" w:rsidP="00107A2D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t xml:space="preserve">Рисунок </w:t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fldChar w:fldCharType="begin"/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instrText xml:space="preserve"> SEQ Рисунок \* ARABIC </w:instrText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fldChar w:fldCharType="separate"/>
                      </w:r>
                      <w:r w:rsidR="00F01FB6">
                        <w:rPr>
                          <w:rFonts w:ascii="Times New Roman" w:hAnsi="Times New Roman" w:cs="Times New Roman"/>
                          <w:b w:val="0"/>
                          <w:noProof/>
                          <w:color w:val="auto"/>
                          <w:sz w:val="20"/>
                          <w:szCs w:val="20"/>
                        </w:rPr>
                        <w:t>2</w:t>
                      </w:r>
                      <w:r w:rsidRPr="00107A2D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</w:p>
    <w:p w:rsidR="002879A1" w:rsidRDefault="002879A1" w:rsidP="00A302A1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107A2D" w:rsidRPr="00A302A1" w:rsidRDefault="008D6EAD" w:rsidP="00A302A1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t>Суть макроса заключается в следующем</w:t>
      </w:r>
      <w:r w:rsidR="006B3DA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107A2D">
        <w:rPr>
          <w:rFonts w:ascii="Times New Roman" w:hAnsi="Times New Roman" w:cs="Times New Roman"/>
          <w:noProof/>
          <w:sz w:val="20"/>
          <w:szCs w:val="20"/>
          <w:lang w:eastAsia="ru-RU"/>
        </w:rPr>
        <w:t>(Рис.2)</w: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: </w:t>
      </w:r>
      <w:r w:rsidR="00041A6A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на каждом временном шаге </w:t>
      </w:r>
      <w:r w:rsidR="007B38D5">
        <w:rPr>
          <w:rFonts w:ascii="Times New Roman" w:hAnsi="Times New Roman" w:cs="Times New Roman"/>
          <w:noProof/>
          <w:sz w:val="20"/>
          <w:szCs w:val="20"/>
          <w:lang w:eastAsia="ru-RU"/>
        </w:rPr>
        <w:t>решатель расчитывает силы и моменты, действующие на аппарат. Далее эти данные используются, как начальные условия для реш</w:t>
      </w:r>
      <w:r w:rsidR="00107A2D">
        <w:rPr>
          <w:rFonts w:ascii="Times New Roman" w:hAnsi="Times New Roman" w:cs="Times New Roman"/>
          <w:noProof/>
          <w:sz w:val="20"/>
          <w:szCs w:val="20"/>
          <w:lang w:eastAsia="ru-RU"/>
        </w:rPr>
        <w:t>ения дифференциальных уравнений</w:t>
      </w:r>
      <w:r w:rsidR="007B38D5">
        <w:rPr>
          <w:rFonts w:ascii="Times New Roman" w:hAnsi="Times New Roman" w:cs="Times New Roman"/>
          <w:noProof/>
          <w:sz w:val="20"/>
          <w:szCs w:val="20"/>
          <w:lang w:eastAsia="ru-RU"/>
        </w:rPr>
        <w:t>, описывающих движение подводного аппарата. В конце каждого временного шага с помощью стандартных операц</w:t>
      </w:r>
      <w:r w:rsidR="00A302A1">
        <w:rPr>
          <w:rFonts w:ascii="Times New Roman" w:hAnsi="Times New Roman" w:cs="Times New Roman"/>
          <w:noProof/>
          <w:sz w:val="20"/>
          <w:szCs w:val="20"/>
          <w:lang w:eastAsia="ru-RU"/>
        </w:rPr>
        <w:t>ий скоростям подводного аппарата</w:t>
      </w:r>
      <w:r w:rsidR="007B38D5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присваиваются значения, вычесленные с помощью дифференциальных уравнений. </w:t>
      </w:r>
      <w:r w:rsidR="00686BFD">
        <w:rPr>
          <w:rFonts w:ascii="Times New Roman" w:hAnsi="Times New Roman" w:cs="Times New Roman"/>
          <w:noProof/>
          <w:sz w:val="20"/>
          <w:szCs w:val="20"/>
          <w:lang w:eastAsia="ru-RU"/>
        </w:rPr>
        <w:t>Перемещения и углы, на которые отклонился подводный аппарат вычисляются решателем.</w:t>
      </w:r>
    </w:p>
    <w:p w:rsidR="00686BFD" w:rsidRPr="00D41518" w:rsidRDefault="00686BFD" w:rsidP="00107A2D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решения была построена неструктурированная сетка объёмом приблизительно в 1 350 000 ячеек. К области с винтом было произведено сгущение сетки (</w:t>
      </w:r>
      <w:r w:rsidR="00D41518">
        <w:rPr>
          <w:rFonts w:ascii="Times New Roman" w:hAnsi="Times New Roman" w:cs="Times New Roman"/>
          <w:sz w:val="20"/>
          <w:szCs w:val="20"/>
        </w:rPr>
        <w:t>Рис.</w:t>
      </w:r>
      <w:r w:rsidR="00107A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)</w:t>
      </w:r>
      <w:r w:rsidR="00D41518">
        <w:rPr>
          <w:rFonts w:ascii="Times New Roman" w:hAnsi="Times New Roman" w:cs="Times New Roman"/>
          <w:sz w:val="20"/>
          <w:szCs w:val="20"/>
        </w:rPr>
        <w:t>. Максимальный размер ячейки – 0,1 м., минимальный размер ячейки – 0,001 м.</w:t>
      </w:r>
    </w:p>
    <w:p w:rsidR="00686BFD" w:rsidRDefault="00686BFD" w:rsidP="00686BFD">
      <w:pPr>
        <w:keepNext/>
        <w:spacing w:line="240" w:lineRule="auto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C2BD38" wp14:editId="41E1E6CF">
            <wp:extent cx="2876550" cy="1719476"/>
            <wp:effectExtent l="0" t="0" r="0" b="0"/>
            <wp:docPr id="3" name="Рисунок 3" descr="2018-06-07_22-05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8-06-07_22-05-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671" cy="1719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23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0" cy="1720488"/>
            <wp:effectExtent l="0" t="0" r="0" b="0"/>
            <wp:docPr id="25" name="Рисунок 25" descr="C:\Users\GOST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OST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2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BFD" w:rsidRPr="00686BFD" w:rsidRDefault="00686BFD" w:rsidP="00686BFD">
      <w:pPr>
        <w:pStyle w:val="a5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Рисунок </w:t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begin"/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instrText xml:space="preserve"> SEQ Рисунок \* ARABIC </w:instrText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separate"/>
      </w:r>
      <w:r w:rsidR="00F01FB6">
        <w:rPr>
          <w:rFonts w:ascii="Times New Roman" w:hAnsi="Times New Roman" w:cs="Times New Roman"/>
          <w:b w:val="0"/>
          <w:noProof/>
          <w:color w:val="auto"/>
          <w:sz w:val="20"/>
          <w:szCs w:val="20"/>
        </w:rPr>
        <w:t>3</w:t>
      </w:r>
      <w:r w:rsidRPr="00686BFD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end"/>
      </w:r>
    </w:p>
    <w:p w:rsidR="00D41518" w:rsidRPr="00D41518" w:rsidRDefault="00D41518" w:rsidP="00D4151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Условия на границе расчётной области – равенство нулю избыточного давления.</w:t>
      </w:r>
      <w:r w:rsidR="00107A2D">
        <w:rPr>
          <w:rFonts w:ascii="Times New Roman" w:hAnsi="Times New Roman" w:cs="Times New Roman"/>
          <w:sz w:val="20"/>
          <w:szCs w:val="20"/>
        </w:rPr>
        <w:t xml:space="preserve"> Условия на стенке: прилипания и </w:t>
      </w:r>
      <w:proofErr w:type="spellStart"/>
      <w:r w:rsidR="00107A2D">
        <w:rPr>
          <w:rFonts w:ascii="Times New Roman" w:hAnsi="Times New Roman" w:cs="Times New Roman"/>
          <w:sz w:val="20"/>
          <w:szCs w:val="20"/>
        </w:rPr>
        <w:t>непротекания</w:t>
      </w:r>
      <w:proofErr w:type="spellEnd"/>
      <w:r w:rsidR="00107A2D">
        <w:rPr>
          <w:rFonts w:ascii="Times New Roman" w:hAnsi="Times New Roman" w:cs="Times New Roman"/>
          <w:sz w:val="20"/>
          <w:szCs w:val="20"/>
        </w:rPr>
        <w:t>.</w:t>
      </w:r>
    </w:p>
    <w:p w:rsidR="003B1751" w:rsidRDefault="00F50F86" w:rsidP="00BD74A2">
      <w:pPr>
        <w:jc w:val="both"/>
        <w:rPr>
          <w:rFonts w:ascii="Times New Roman" w:hAnsi="Times New Roman" w:cs="Times New Roman"/>
          <w:sz w:val="20"/>
          <w:szCs w:val="20"/>
        </w:rPr>
      </w:pPr>
      <w:r w:rsidRPr="00733274">
        <w:rPr>
          <w:rFonts w:ascii="Times New Roman" w:hAnsi="Times New Roman" w:cs="Times New Roman"/>
          <w:sz w:val="20"/>
          <w:szCs w:val="20"/>
        </w:rPr>
        <w:t xml:space="preserve">В итоге было смоделировано движение подводного аппарата за счёт сил и моментов, действующих на него. </w:t>
      </w:r>
      <w:r w:rsidR="00D12F69" w:rsidRPr="00733274">
        <w:rPr>
          <w:rFonts w:ascii="Times New Roman" w:hAnsi="Times New Roman" w:cs="Times New Roman"/>
          <w:sz w:val="20"/>
          <w:szCs w:val="20"/>
        </w:rPr>
        <w:t>Результаты расч</w:t>
      </w:r>
      <w:r w:rsidR="00107A2D">
        <w:rPr>
          <w:rFonts w:ascii="Times New Roman" w:hAnsi="Times New Roman" w:cs="Times New Roman"/>
          <w:sz w:val="20"/>
          <w:szCs w:val="20"/>
        </w:rPr>
        <w:t>ёта приведены на графиках (рис.4</w:t>
      </w:r>
      <w:r w:rsidR="00D12F69" w:rsidRPr="00733274">
        <w:rPr>
          <w:rFonts w:ascii="Times New Roman" w:hAnsi="Times New Roman" w:cs="Times New Roman"/>
          <w:sz w:val="20"/>
          <w:szCs w:val="20"/>
        </w:rPr>
        <w:t>).</w:t>
      </w:r>
      <w:r w:rsidR="003B1751">
        <w:rPr>
          <w:rFonts w:ascii="Times New Roman" w:hAnsi="Times New Roman" w:cs="Times New Roman"/>
          <w:sz w:val="20"/>
          <w:szCs w:val="20"/>
        </w:rPr>
        <w:t xml:space="preserve"> </w:t>
      </w:r>
      <w:r w:rsidR="00BD74A2">
        <w:rPr>
          <w:rFonts w:ascii="Times New Roman" w:hAnsi="Times New Roman" w:cs="Times New Roman"/>
          <w:sz w:val="20"/>
          <w:szCs w:val="20"/>
        </w:rPr>
        <w:t xml:space="preserve">Из графиков видно, что значение скорости со временем стремится к асимптоте. Это связано увеличением силы сопротивления со стороны потока с увеличением скорости движения подводного аппарата. В итоге за 6.6 секунд движения объект переместился на 5.24 метра и </w:t>
      </w:r>
      <w:proofErr w:type="gramStart"/>
      <w:r w:rsidR="00BD74A2">
        <w:rPr>
          <w:rFonts w:ascii="Times New Roman" w:hAnsi="Times New Roman" w:cs="Times New Roman"/>
          <w:sz w:val="20"/>
          <w:szCs w:val="20"/>
        </w:rPr>
        <w:t>развил скорость 1.37 М/сек</w:t>
      </w:r>
      <w:proofErr w:type="gramEnd"/>
      <w:r w:rsidR="00BD74A2">
        <w:rPr>
          <w:rFonts w:ascii="Times New Roman" w:hAnsi="Times New Roman" w:cs="Times New Roman"/>
          <w:sz w:val="20"/>
          <w:szCs w:val="20"/>
        </w:rPr>
        <w:t>.</w:t>
      </w:r>
    </w:p>
    <w:p w:rsidR="00D12F69" w:rsidRPr="00733274" w:rsidRDefault="00D12F69" w:rsidP="00733274">
      <w:pPr>
        <w:keepNext/>
        <w:spacing w:line="240" w:lineRule="auto"/>
        <w:jc w:val="both"/>
        <w:rPr>
          <w:sz w:val="20"/>
          <w:szCs w:val="20"/>
        </w:rPr>
      </w:pPr>
      <w:r w:rsidRPr="00733274">
        <w:rPr>
          <w:noProof/>
          <w:sz w:val="20"/>
          <w:szCs w:val="20"/>
          <w:lang w:eastAsia="ru-RU"/>
        </w:rPr>
        <w:lastRenderedPageBreak/>
        <w:drawing>
          <wp:inline distT="0" distB="0" distL="0" distR="0" wp14:anchorId="7D087BC4" wp14:editId="49810F74">
            <wp:extent cx="2809875" cy="207645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733274">
        <w:rPr>
          <w:noProof/>
          <w:sz w:val="20"/>
          <w:szCs w:val="20"/>
          <w:lang w:eastAsia="ru-RU"/>
        </w:rPr>
        <w:drawing>
          <wp:inline distT="0" distB="0" distL="0" distR="0" wp14:anchorId="773ABBB7" wp14:editId="23404EDF">
            <wp:extent cx="3067050" cy="207645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12F69" w:rsidRDefault="00D12F69" w:rsidP="00A659D2">
      <w:pPr>
        <w:pStyle w:val="a5"/>
        <w:jc w:val="center"/>
        <w:rPr>
          <w:b w:val="0"/>
          <w:color w:val="auto"/>
          <w:sz w:val="20"/>
          <w:szCs w:val="20"/>
        </w:rPr>
      </w:pPr>
      <w:r w:rsidRPr="00733274">
        <w:rPr>
          <w:b w:val="0"/>
          <w:color w:val="auto"/>
          <w:sz w:val="20"/>
          <w:szCs w:val="20"/>
        </w:rPr>
        <w:t xml:space="preserve">Рисунок </w:t>
      </w:r>
      <w:r w:rsidRPr="00733274">
        <w:rPr>
          <w:b w:val="0"/>
          <w:color w:val="auto"/>
          <w:sz w:val="20"/>
          <w:szCs w:val="20"/>
        </w:rPr>
        <w:fldChar w:fldCharType="begin"/>
      </w:r>
      <w:r w:rsidRPr="00733274">
        <w:rPr>
          <w:b w:val="0"/>
          <w:color w:val="auto"/>
          <w:sz w:val="20"/>
          <w:szCs w:val="20"/>
        </w:rPr>
        <w:instrText xml:space="preserve"> SEQ Рисунок \* ARABIC </w:instrText>
      </w:r>
      <w:r w:rsidRPr="00733274">
        <w:rPr>
          <w:b w:val="0"/>
          <w:color w:val="auto"/>
          <w:sz w:val="20"/>
          <w:szCs w:val="20"/>
        </w:rPr>
        <w:fldChar w:fldCharType="separate"/>
      </w:r>
      <w:r w:rsidR="00F01FB6">
        <w:rPr>
          <w:b w:val="0"/>
          <w:noProof/>
          <w:color w:val="auto"/>
          <w:sz w:val="20"/>
          <w:szCs w:val="20"/>
        </w:rPr>
        <w:t>4</w:t>
      </w:r>
      <w:r w:rsidRPr="00733274">
        <w:rPr>
          <w:b w:val="0"/>
          <w:color w:val="auto"/>
          <w:sz w:val="20"/>
          <w:szCs w:val="20"/>
        </w:rPr>
        <w:fldChar w:fldCharType="end"/>
      </w:r>
    </w:p>
    <w:p w:rsidR="00BD74A2" w:rsidRPr="00733274" w:rsidRDefault="00BD74A2" w:rsidP="000E40A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659D2">
        <w:rPr>
          <w:rFonts w:ascii="Times New Roman" w:hAnsi="Times New Roman" w:cs="Times New Roman"/>
          <w:sz w:val="20"/>
          <w:szCs w:val="20"/>
        </w:rPr>
        <w:t>Таким образом</w:t>
      </w:r>
      <w:r>
        <w:rPr>
          <w:rFonts w:ascii="Times New Roman" w:hAnsi="Times New Roman" w:cs="Times New Roman"/>
          <w:sz w:val="20"/>
          <w:szCs w:val="20"/>
        </w:rPr>
        <w:t xml:space="preserve">, методика расчёта гидродинамики и моделирования движения подводного аппарата показала свою работоспособность. В </w:t>
      </w:r>
      <w:proofErr w:type="gramStart"/>
      <w:r>
        <w:rPr>
          <w:rFonts w:ascii="Times New Roman" w:hAnsi="Times New Roman" w:cs="Times New Roman"/>
          <w:sz w:val="20"/>
          <w:szCs w:val="20"/>
        </w:rPr>
        <w:t>дальнейшем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возможно будет задавать более сложные условия для движения подводного аппарата, например, движение с работающей системой управления или добавление случайных возмущений со стороны потока в виде подводных течений или следа от другого движущегося подводного объекта.</w:t>
      </w:r>
    </w:p>
    <w:p w:rsidR="003F230F" w:rsidRPr="003F230F" w:rsidRDefault="003F230F" w:rsidP="003F230F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3F230F" w:rsidRPr="003F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E8"/>
    <w:rsid w:val="00041A6A"/>
    <w:rsid w:val="000E40AC"/>
    <w:rsid w:val="000F68E3"/>
    <w:rsid w:val="00107A2D"/>
    <w:rsid w:val="00175F26"/>
    <w:rsid w:val="001C5B50"/>
    <w:rsid w:val="002879A1"/>
    <w:rsid w:val="003B1751"/>
    <w:rsid w:val="003E5642"/>
    <w:rsid w:val="003F230F"/>
    <w:rsid w:val="0061753B"/>
    <w:rsid w:val="006329E8"/>
    <w:rsid w:val="0064368C"/>
    <w:rsid w:val="00686BFD"/>
    <w:rsid w:val="006B3DAB"/>
    <w:rsid w:val="006B6E80"/>
    <w:rsid w:val="00733274"/>
    <w:rsid w:val="00786E4B"/>
    <w:rsid w:val="007B38D5"/>
    <w:rsid w:val="008D6EAD"/>
    <w:rsid w:val="00910BDE"/>
    <w:rsid w:val="009C4E9E"/>
    <w:rsid w:val="00A302A1"/>
    <w:rsid w:val="00A659D2"/>
    <w:rsid w:val="00B52CC3"/>
    <w:rsid w:val="00BD74A2"/>
    <w:rsid w:val="00C97680"/>
    <w:rsid w:val="00CC7EA2"/>
    <w:rsid w:val="00D018C9"/>
    <w:rsid w:val="00D12F69"/>
    <w:rsid w:val="00D41518"/>
    <w:rsid w:val="00F01FB6"/>
    <w:rsid w:val="00F43D7A"/>
    <w:rsid w:val="00F50F86"/>
    <w:rsid w:val="00F63922"/>
    <w:rsid w:val="00F7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F8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F50F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able of figures"/>
    <w:basedOn w:val="a"/>
    <w:next w:val="a"/>
    <w:uiPriority w:val="99"/>
    <w:unhideWhenUsed/>
    <w:rsid w:val="00D12F69"/>
    <w:pPr>
      <w:spacing w:after="0"/>
    </w:pPr>
  </w:style>
  <w:style w:type="character" w:styleId="a7">
    <w:name w:val="Hyperlink"/>
    <w:basedOn w:val="a0"/>
    <w:uiPriority w:val="99"/>
    <w:unhideWhenUsed/>
    <w:rsid w:val="00D12F69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2879A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F8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F50F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able of figures"/>
    <w:basedOn w:val="a"/>
    <w:next w:val="a"/>
    <w:uiPriority w:val="99"/>
    <w:unhideWhenUsed/>
    <w:rsid w:val="00D12F69"/>
    <w:pPr>
      <w:spacing w:after="0"/>
    </w:pPr>
  </w:style>
  <w:style w:type="character" w:styleId="a7">
    <w:name w:val="Hyperlink"/>
    <w:basedOn w:val="a0"/>
    <w:uiPriority w:val="99"/>
    <w:unhideWhenUsed/>
    <w:rsid w:val="00D12F69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2879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ST0912\Desktop\&#1069;&#1083;&#1077;&#1082;&#1090;&#1088;&#1086;&#1085;&#1085;&#1072;&#1103;%20&#1090;&#1072;&#1073;&#1083;&#1080;&#1094;&#1072;%20OpenDocumen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ST0912\Desktop\&#1069;&#1083;&#1077;&#1082;&#1090;&#1088;&#1086;&#1085;&#1085;&#1072;&#1103;%20&#1090;&#1072;&#1073;&#1083;&#1080;&#1094;&#1072;%20OpenDocumen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000">
                <a:latin typeface="Times New Roman" pitchFamily="18" charset="0"/>
                <a:cs typeface="Times New Roman" pitchFamily="18" charset="0"/>
              </a:rPr>
              <a:t>Vx</a:t>
            </a:r>
            <a:r>
              <a:rPr lang="ru-RU" sz="1000">
                <a:latin typeface="Times New Roman" pitchFamily="18" charset="0"/>
                <a:cs typeface="Times New Roman" pitchFamily="18" charset="0"/>
              </a:rPr>
              <a:t>, м/с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132594866319676"/>
          <c:y val="0.19328758217149461"/>
          <c:w val="0.81251585924640779"/>
          <c:h val="0.65349129523947125"/>
        </c:manualLayout>
      </c:layout>
      <c:lineChart>
        <c:grouping val="standard"/>
        <c:varyColors val="0"/>
        <c:ser>
          <c:idx val="0"/>
          <c:order val="0"/>
          <c:tx>
            <c:v>Скорость</c:v>
          </c:tx>
          <c:marker>
            <c:symbol val="none"/>
          </c:marker>
          <c:cat>
            <c:numRef>
              <c:f>Лист1!$A$1:$A$13</c:f>
              <c:numCache>
                <c:formatCode>0.0</c:formatCode>
                <c:ptCount val="13"/>
                <c:pt idx="0">
                  <c:v>7.5200769999999997</c:v>
                </c:pt>
                <c:pt idx="1">
                  <c:v>8.0000879999999999</c:v>
                </c:pt>
                <c:pt idx="2">
                  <c:v>8.5000990000000005</c:v>
                </c:pt>
                <c:pt idx="3">
                  <c:v>9.0001110000000004</c:v>
                </c:pt>
                <c:pt idx="4">
                  <c:v>9.5001219999999993</c:v>
                </c:pt>
                <c:pt idx="5">
                  <c:v>10.00013</c:v>
                </c:pt>
                <c:pt idx="6">
                  <c:v>10.50014</c:v>
                </c:pt>
                <c:pt idx="7">
                  <c:v>11.000160000000001</c:v>
                </c:pt>
                <c:pt idx="8">
                  <c:v>11.500170000000001</c:v>
                </c:pt>
                <c:pt idx="9">
                  <c:v>12.00018</c:v>
                </c:pt>
                <c:pt idx="10">
                  <c:v>12.50019</c:v>
                </c:pt>
                <c:pt idx="11">
                  <c:v>13.0002</c:v>
                </c:pt>
                <c:pt idx="12">
                  <c:v>13.500209999999999</c:v>
                </c:pt>
              </c:numCache>
            </c:numRef>
          </c:cat>
          <c:val>
            <c:numRef>
              <c:f>Лист1!$E$1:$E$13</c:f>
              <c:numCache>
                <c:formatCode>0.00</c:formatCode>
                <c:ptCount val="13"/>
                <c:pt idx="0">
                  <c:v>4.3967270000000004E-3</c:v>
                </c:pt>
                <c:pt idx="1">
                  <c:v>0.20310229999999999</c:v>
                </c:pt>
                <c:pt idx="2">
                  <c:v>0.39586470000000001</c:v>
                </c:pt>
                <c:pt idx="3">
                  <c:v>0.56801409999999997</c:v>
                </c:pt>
                <c:pt idx="4">
                  <c:v>0.72056340000000008</c:v>
                </c:pt>
                <c:pt idx="5">
                  <c:v>0.85289590000000004</c:v>
                </c:pt>
                <c:pt idx="6">
                  <c:v>0.9670991000000001</c:v>
                </c:pt>
                <c:pt idx="7">
                  <c:v>1.0656330000000001</c:v>
                </c:pt>
                <c:pt idx="8">
                  <c:v>1.1498949999999999</c:v>
                </c:pt>
                <c:pt idx="9">
                  <c:v>1.2210110000000001</c:v>
                </c:pt>
                <c:pt idx="10">
                  <c:v>1.28094</c:v>
                </c:pt>
                <c:pt idx="11">
                  <c:v>1.3318540000000001</c:v>
                </c:pt>
                <c:pt idx="12">
                  <c:v>1.374163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1739904"/>
        <c:axId val="141741440"/>
      </c:lineChart>
      <c:catAx>
        <c:axId val="141739904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noFill/>
          </a:ln>
        </c:spPr>
        <c:crossAx val="141741440"/>
        <c:crosses val="autoZero"/>
        <c:auto val="0"/>
        <c:lblAlgn val="ctr"/>
        <c:lblOffset val="100"/>
        <c:tickLblSkip val="2"/>
        <c:tickMarkSkip val="2"/>
        <c:noMultiLvlLbl val="0"/>
      </c:catAx>
      <c:valAx>
        <c:axId val="141741440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41739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Перемещение, м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Перемещение</c:v>
          </c:tx>
          <c:marker>
            <c:symbol val="none"/>
          </c:marker>
          <c:cat>
            <c:numRef>
              <c:f>Лист1!$A$1:$A$13</c:f>
              <c:numCache>
                <c:formatCode>0.0</c:formatCode>
                <c:ptCount val="13"/>
                <c:pt idx="0">
                  <c:v>7.5200769999999997</c:v>
                </c:pt>
                <c:pt idx="1">
                  <c:v>8.0000879999999999</c:v>
                </c:pt>
                <c:pt idx="2">
                  <c:v>8.5000990000000005</c:v>
                </c:pt>
                <c:pt idx="3">
                  <c:v>9.0001110000000004</c:v>
                </c:pt>
                <c:pt idx="4">
                  <c:v>9.5001219999999993</c:v>
                </c:pt>
                <c:pt idx="5">
                  <c:v>10.00013</c:v>
                </c:pt>
                <c:pt idx="6">
                  <c:v>10.50014</c:v>
                </c:pt>
                <c:pt idx="7">
                  <c:v>11.000160000000001</c:v>
                </c:pt>
                <c:pt idx="8">
                  <c:v>11.500170000000001</c:v>
                </c:pt>
                <c:pt idx="9">
                  <c:v>12.00018</c:v>
                </c:pt>
                <c:pt idx="10">
                  <c:v>12.50019</c:v>
                </c:pt>
                <c:pt idx="11">
                  <c:v>13.0002</c:v>
                </c:pt>
                <c:pt idx="12">
                  <c:v>13.500209999999999</c:v>
                </c:pt>
              </c:numCache>
            </c:numRef>
          </c:cat>
          <c:val>
            <c:numRef>
              <c:f>Лист1!$B$1:$B$13</c:f>
              <c:numCache>
                <c:formatCode>0.00</c:formatCode>
                <c:ptCount val="13"/>
                <c:pt idx="0">
                  <c:v>4.3967270000000006E-5</c:v>
                </c:pt>
                <c:pt idx="1">
                  <c:v>5.1245120000000005E-2</c:v>
                </c:pt>
                <c:pt idx="2">
                  <c:v>0.20273189999999999</c:v>
                </c:pt>
                <c:pt idx="3">
                  <c:v>0.4454071</c:v>
                </c:pt>
                <c:pt idx="4">
                  <c:v>0.76915250000000013</c:v>
                </c:pt>
                <c:pt idx="5">
                  <c:v>1.1640079999999999</c:v>
                </c:pt>
                <c:pt idx="6">
                  <c:v>1.620255</c:v>
                </c:pt>
                <c:pt idx="7">
                  <c:v>2.1295639999999998</c:v>
                </c:pt>
                <c:pt idx="8">
                  <c:v>2.6844299999999999</c:v>
                </c:pt>
                <c:pt idx="9">
                  <c:v>3.2780339999999999</c:v>
                </c:pt>
                <c:pt idx="10">
                  <c:v>3.9042409999999999</c:v>
                </c:pt>
                <c:pt idx="11">
                  <c:v>4.5580410000000002</c:v>
                </c:pt>
                <c:pt idx="12">
                  <c:v>5.2350849999999998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883264"/>
        <c:axId val="143889152"/>
      </c:lineChart>
      <c:catAx>
        <c:axId val="143883264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crossAx val="143889152"/>
        <c:crosses val="autoZero"/>
        <c:auto val="1"/>
        <c:lblAlgn val="ctr"/>
        <c:lblOffset val="100"/>
        <c:tickLblSkip val="2"/>
        <c:tickMarkSkip val="2"/>
        <c:noMultiLvlLbl val="0"/>
      </c:catAx>
      <c:valAx>
        <c:axId val="143889152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438832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B27B-A2BC-48C4-BC04-5EC3F827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/>
  <dc:description/>
  <cp:lastModifiedBy>GOST</cp:lastModifiedBy>
  <cp:revision>22</cp:revision>
  <cp:lastPrinted>2019-04-15T11:30:00Z</cp:lastPrinted>
  <dcterms:created xsi:type="dcterms:W3CDTF">2018-10-28T20:16:00Z</dcterms:created>
  <dcterms:modified xsi:type="dcterms:W3CDTF">2019-04-15T11:30:00Z</dcterms:modified>
</cp:coreProperties>
</file>