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F0B" w:rsidRPr="00C3053B" w:rsidRDefault="00215FB9" w:rsidP="00215FB9">
      <w:pPr>
        <w:pStyle w:val="a3"/>
        <w:spacing w:line="360" w:lineRule="auto"/>
        <w:jc w:val="center"/>
      </w:pPr>
      <w:r>
        <w:t>Критерий согласия. Критерий Пирсона</w:t>
      </w:r>
    </w:p>
    <w:p w:rsidR="00215FB9" w:rsidRDefault="00215FB9" w:rsidP="00215FB9">
      <w:pPr>
        <w:pStyle w:val="a3"/>
        <w:spacing w:line="360" w:lineRule="auto"/>
        <w:ind w:firstLine="708"/>
      </w:pPr>
      <w:r>
        <w:t>Распределение Хи-квадрат дает возможность оценить степень согласованности теоретического и статистического законов распределения.</w:t>
      </w:r>
    </w:p>
    <w:p w:rsidR="00994A0F" w:rsidRDefault="00994A0F" w:rsidP="00215FB9">
      <w:pPr>
        <w:pStyle w:val="a3"/>
        <w:spacing w:line="360" w:lineRule="auto"/>
        <w:ind w:firstLine="708"/>
      </w:pPr>
      <w:r>
        <w:t xml:space="preserve">Пусть проведено </w:t>
      </w:r>
      <w:r w:rsidRPr="00994A0F">
        <w:rPr>
          <w:i/>
          <w:lang w:val="en-US"/>
        </w:rPr>
        <w:t>n</w:t>
      </w:r>
      <w:r>
        <w:t xml:space="preserve"> опытов по определению значений случайной величины – </w:t>
      </w:r>
      <w:r w:rsidRPr="00994A0F">
        <w:rPr>
          <w:i/>
          <w:lang w:val="en-US"/>
        </w:rPr>
        <w:t>u</w:t>
      </w:r>
      <w:r w:rsidRPr="00994A0F">
        <w:rPr>
          <w:i/>
          <w:vertAlign w:val="subscript"/>
        </w:rPr>
        <w:t>1</w:t>
      </w:r>
      <w:r w:rsidRPr="00994A0F">
        <w:rPr>
          <w:i/>
        </w:rPr>
        <w:t xml:space="preserve">, </w:t>
      </w:r>
      <w:r w:rsidRPr="00994A0F">
        <w:rPr>
          <w:i/>
          <w:lang w:val="en-US"/>
        </w:rPr>
        <w:t>u</w:t>
      </w:r>
      <w:r w:rsidRPr="00994A0F">
        <w:rPr>
          <w:i/>
          <w:vertAlign w:val="subscript"/>
        </w:rPr>
        <w:t>2</w:t>
      </w:r>
      <w:r w:rsidRPr="00994A0F">
        <w:rPr>
          <w:i/>
        </w:rPr>
        <w:t xml:space="preserve">, </w:t>
      </w:r>
      <w:r w:rsidRPr="00994A0F">
        <w:rPr>
          <w:i/>
          <w:lang w:val="en-US"/>
        </w:rPr>
        <w:t>u</w:t>
      </w:r>
      <w:r w:rsidRPr="00994A0F">
        <w:rPr>
          <w:i/>
          <w:vertAlign w:val="subscript"/>
        </w:rPr>
        <w:t>3</w:t>
      </w:r>
      <w:r w:rsidRPr="00994A0F">
        <w:rPr>
          <w:i/>
        </w:rPr>
        <w:t>…</w:t>
      </w:r>
      <w:r w:rsidRPr="00994A0F">
        <w:rPr>
          <w:i/>
          <w:lang w:val="en-US"/>
        </w:rPr>
        <w:t>u</w:t>
      </w:r>
      <w:r w:rsidRPr="00994A0F">
        <w:rPr>
          <w:i/>
          <w:vertAlign w:val="subscript"/>
          <w:lang w:val="en-US"/>
        </w:rPr>
        <w:t>n</w:t>
      </w:r>
      <w:r>
        <w:t>.</w:t>
      </w:r>
    </w:p>
    <w:p w:rsidR="00994A0F" w:rsidRDefault="00994A0F" w:rsidP="00215FB9">
      <w:pPr>
        <w:pStyle w:val="a3"/>
        <w:spacing w:line="360" w:lineRule="auto"/>
        <w:ind w:firstLine="708"/>
      </w:pPr>
      <w:r>
        <w:t xml:space="preserve">Область полученных значений разбивается на </w:t>
      </w:r>
      <w:r w:rsidRPr="00402B26">
        <w:rPr>
          <w:i/>
          <w:lang w:val="en-US"/>
        </w:rPr>
        <w:t>k</w:t>
      </w:r>
      <w:r>
        <w:t xml:space="preserve"> интервалов (разрядностей) и определяется функция распределения случайной величины, полученной на основании экспериментальных данных:</w:t>
      </w:r>
    </w:p>
    <w:p w:rsidR="00994A0F" w:rsidRDefault="00774DC0" w:rsidP="00994A0F">
      <w:pPr>
        <w:pStyle w:val="a3"/>
        <w:spacing w:line="360" w:lineRule="auto"/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F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  <m:r>
            <w:rPr>
              <w:rFonts w:ascii="Cambria Math" w:hAnsi="Cambria Math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U&lt;u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≤u&lt;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≤u&lt;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1,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u≥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k+1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</m:oMath>
      </m:oMathPara>
    </w:p>
    <w:p w:rsidR="00994A0F" w:rsidRDefault="00402B26" w:rsidP="00215FB9">
      <w:pPr>
        <w:pStyle w:val="a3"/>
        <w:spacing w:line="360" w:lineRule="auto"/>
        <w:ind w:firstLine="708"/>
      </w:pPr>
      <w:r>
        <w:t>Данная функция дискретна и носит неопределенный или случайный характер.</w:t>
      </w:r>
    </w:p>
    <w:p w:rsidR="00402B26" w:rsidRDefault="00F74AF8" w:rsidP="00215FB9">
      <w:pPr>
        <w:pStyle w:val="a3"/>
        <w:spacing w:line="360" w:lineRule="auto"/>
        <w:ind w:firstLine="708"/>
      </w:pPr>
      <w:r>
        <w:t>Точечная оценка</w:t>
      </w:r>
      <w:r w:rsidR="000A7FEE">
        <w:t xml:space="preserve"> вероятности</w:t>
      </w:r>
      <w:r>
        <w:t xml:space="preserve"> попадания СВ в </w:t>
      </w:r>
      <w:proofErr w:type="spellStart"/>
      <w:r w:rsidRPr="00F74AF8">
        <w:rPr>
          <w:i/>
          <w:lang w:val="en-US"/>
        </w:rPr>
        <w:t>i</w:t>
      </w:r>
      <w:proofErr w:type="spellEnd"/>
      <w:r w:rsidRPr="000A7FEE">
        <w:rPr>
          <w:i/>
        </w:rPr>
        <w:t>-</w:t>
      </w:r>
      <w:r>
        <w:t>й интервал определяется по формуле:</w:t>
      </w:r>
    </w:p>
    <w:p w:rsidR="00F74AF8" w:rsidRPr="00F74AF8" w:rsidRDefault="00774DC0" w:rsidP="00F74AF8">
      <w:pPr>
        <w:pStyle w:val="a3"/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994A0F" w:rsidRDefault="00F74AF8" w:rsidP="00F74AF8">
      <w:pPr>
        <w:pStyle w:val="a3"/>
        <w:spacing w:line="360" w:lineRule="auto"/>
      </w:pPr>
      <w:proofErr w:type="gramStart"/>
      <w:r>
        <w:t>где</w:t>
      </w:r>
      <w:proofErr w:type="gramEnd"/>
      <w:r>
        <w:t xml:space="preserve"> </w:t>
      </w:r>
      <w:proofErr w:type="spellStart"/>
      <w:r w:rsidRPr="00F74AF8">
        <w:rPr>
          <w:i/>
          <w:lang w:val="en-US"/>
        </w:rPr>
        <w:t>n</w:t>
      </w:r>
      <w:r w:rsidRPr="00F74AF8">
        <w:rPr>
          <w:i/>
          <w:vertAlign w:val="subscript"/>
          <w:lang w:val="en-US"/>
        </w:rPr>
        <w:t>i</w:t>
      </w:r>
      <w:proofErr w:type="spellEnd"/>
      <w:r w:rsidRPr="00F74AF8">
        <w:t xml:space="preserve"> –</w:t>
      </w:r>
      <w:r>
        <w:t xml:space="preserve"> количество попаданий СВ в </w:t>
      </w:r>
      <w:proofErr w:type="spellStart"/>
      <w:r w:rsidRPr="00F74AF8">
        <w:rPr>
          <w:i/>
          <w:lang w:val="en-US"/>
        </w:rPr>
        <w:t>i</w:t>
      </w:r>
      <w:proofErr w:type="spellEnd"/>
      <w:r w:rsidRPr="000A7FEE">
        <w:rPr>
          <w:i/>
        </w:rPr>
        <w:t>-</w:t>
      </w:r>
      <w:r>
        <w:t>й интервал,</w:t>
      </w:r>
      <w:r w:rsidRPr="00F74AF8">
        <w:t xml:space="preserve"> </w:t>
      </w:r>
      <w:r w:rsidRPr="00F74AF8">
        <w:rPr>
          <w:i/>
          <w:lang w:val="en-US"/>
        </w:rPr>
        <w:t>n</w:t>
      </w:r>
      <w:r w:rsidRPr="00F74AF8">
        <w:t xml:space="preserve"> – </w:t>
      </w:r>
      <w:r>
        <w:t>количество СВ.</w:t>
      </w:r>
    </w:p>
    <w:p w:rsidR="00F74AF8" w:rsidRDefault="00F74AF8" w:rsidP="00F74AF8">
      <w:pPr>
        <w:pStyle w:val="a3"/>
        <w:spacing w:line="360" w:lineRule="auto"/>
        <w:rPr>
          <w:rFonts w:eastAsiaTheme="minorEastAsia"/>
        </w:rPr>
      </w:pPr>
      <w:r>
        <w:tab/>
        <w:t xml:space="preserve">Можно полагать, что точечная оценка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распределена в соответствии с биномиальным законом распределения:</w:t>
      </w:r>
    </w:p>
    <w:p w:rsidR="00F74AF8" w:rsidRPr="00F74AF8" w:rsidRDefault="00F74AF8" w:rsidP="00F74AF8">
      <w:pPr>
        <w:pStyle w:val="a3"/>
        <w:spacing w:line="36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≤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n-j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</m:e>
          </m:nary>
        </m:oMath>
      </m:oMathPara>
    </w:p>
    <w:p w:rsidR="00F74AF8" w:rsidRPr="00F74AF8" w:rsidRDefault="00F74AF8" w:rsidP="00F74AF8">
      <w:pPr>
        <w:pStyle w:val="a3"/>
        <w:spacing w:line="360" w:lineRule="auto"/>
      </w:pPr>
      <w:proofErr w:type="gramStart"/>
      <w:r>
        <w:t>где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– истинное значение вероятности попадания СВ в интервал.</w:t>
      </w:r>
    </w:p>
    <w:p w:rsidR="005061E3" w:rsidRDefault="005061E3" w:rsidP="005061E3">
      <w:pPr>
        <w:pStyle w:val="a3"/>
        <w:spacing w:line="360" w:lineRule="auto"/>
        <w:ind w:firstLine="708"/>
      </w:pPr>
      <w:r>
        <w:t>Вводится вероятность того, что истинное значение находится вне рассматриваемого интервала:</w:t>
      </w:r>
    </w:p>
    <w:p w:rsidR="005061E3" w:rsidRPr="005061E3" w:rsidRDefault="005061E3" w:rsidP="005061E3">
      <w:pPr>
        <w:pStyle w:val="a3"/>
        <w:spacing w:line="36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β=1-γ</m:t>
          </m:r>
        </m:oMath>
      </m:oMathPara>
    </w:p>
    <w:p w:rsidR="005061E3" w:rsidRPr="005061E3" w:rsidRDefault="00774DC0" w:rsidP="005061E3">
      <w:pPr>
        <w:pStyle w:val="a3"/>
        <w:spacing w:line="360" w:lineRule="auto"/>
        <w:jc w:val="center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β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=Вер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&lt;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="005061E3" w:rsidRPr="005061E3">
        <w:rPr>
          <w:rFonts w:eastAsiaTheme="minorEastAsia"/>
        </w:rPr>
        <w:t>;</w:t>
      </w:r>
    </w:p>
    <w:p w:rsidR="005061E3" w:rsidRDefault="00774DC0" w:rsidP="005061E3">
      <w:pPr>
        <w:pStyle w:val="a3"/>
        <w:spacing w:line="360" w:lineRule="auto"/>
        <w:jc w:val="center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β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=Вер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bar>
              <m:barPr>
                <m:ctrlPr>
                  <w:rPr>
                    <w:rFonts w:ascii="Cambria Math" w:hAnsi="Cambria Math"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="005061E3" w:rsidRPr="005061E3">
        <w:rPr>
          <w:rFonts w:eastAsiaTheme="minorEastAsia"/>
        </w:rPr>
        <w:t>,</w:t>
      </w:r>
    </w:p>
    <w:p w:rsidR="005061E3" w:rsidRDefault="005061E3" w:rsidP="005061E3">
      <w:pPr>
        <w:pStyle w:val="a3"/>
        <w:spacing w:line="360" w:lineRule="auto"/>
        <w:rPr>
          <w:rFonts w:eastAsiaTheme="minorEastAsia"/>
        </w:rPr>
      </w:pPr>
      <w:proofErr w:type="gramStart"/>
      <w:r>
        <w:lastRenderedPageBreak/>
        <w:t xml:space="preserve">где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bar>
      </m:oMath>
      <w:r>
        <w:rPr>
          <w:rFonts w:eastAsiaTheme="minorEastAsia"/>
        </w:rPr>
        <w:t>,</w:t>
      </w:r>
      <w:proofErr w:type="gramEnd"/>
      <w:r>
        <w:rPr>
          <w:rFonts w:eastAsiaTheme="minorEastAsia"/>
        </w:rPr>
        <w:t xml:space="preserve"> </w:t>
      </w:r>
      <m:oMath>
        <m:bar>
          <m:barPr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bar>
      </m:oMath>
      <w:r>
        <w:rPr>
          <w:rFonts w:eastAsiaTheme="minorEastAsia"/>
        </w:rPr>
        <w:t xml:space="preserve"> – верхняя и нижняя граница </w:t>
      </w:r>
      <w:r w:rsidR="009F3249">
        <w:rPr>
          <w:rFonts w:eastAsiaTheme="minorEastAsia"/>
        </w:rPr>
        <w:t xml:space="preserve">вероятности </w:t>
      </w:r>
      <w:r>
        <w:rPr>
          <w:rFonts w:eastAsiaTheme="minorEastAsia"/>
        </w:rPr>
        <w:t>попадания СВ в интервал соответственно.</w:t>
      </w:r>
    </w:p>
    <w:p w:rsidR="005061E3" w:rsidRPr="005061E3" w:rsidRDefault="005061E3" w:rsidP="005061E3">
      <w:pPr>
        <w:pStyle w:val="a3"/>
        <w:spacing w:line="360" w:lineRule="auto"/>
      </w:pPr>
      <w:r>
        <w:rPr>
          <w:rFonts w:eastAsiaTheme="minorEastAsia"/>
        </w:rPr>
        <w:tab/>
      </w:r>
      <w:r w:rsidR="009F3249">
        <w:rPr>
          <w:rFonts w:eastAsiaTheme="minorEastAsia"/>
        </w:rPr>
        <w:t>Тогда в</w:t>
      </w:r>
      <w:r>
        <w:rPr>
          <w:rFonts w:eastAsiaTheme="minorEastAsia"/>
        </w:rPr>
        <w:t>ерхняя и нижняя границы вероятности попадания СВ в интервал определяются по формулам:</w:t>
      </w:r>
    </w:p>
    <w:p w:rsidR="005061E3" w:rsidRPr="005061E3" w:rsidRDefault="00774DC0" w:rsidP="005061E3">
      <w:pPr>
        <w:pStyle w:val="a3"/>
        <w:spacing w:line="360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β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bar>
                        <m:barPr>
                          <m:pos m:val="top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e>
                      </m:ba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n-j</m:t>
                  </m:r>
                </m:sup>
              </m:sSup>
              <m:r>
                <w:rPr>
                  <w:rFonts w:ascii="Cambria Math" w:hAnsi="Cambria Math"/>
                </w:rPr>
                <m:t>;</m:t>
              </m:r>
            </m:e>
          </m:nary>
        </m:oMath>
      </m:oMathPara>
    </w:p>
    <w:p w:rsidR="00F74AF8" w:rsidRPr="005061E3" w:rsidRDefault="005061E3" w:rsidP="005061E3">
      <w:pPr>
        <w:pStyle w:val="a3"/>
        <w:spacing w:line="360" w:lineRule="auto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1-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β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bar>
                <m:barPr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j</m:t>
                      </m:r>
                    </m:sup>
                  </m:sSubSup>
                </m:e>
              </m:ba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</m:t>
                  </m:r>
                  <m:bar>
                    <m:barPr>
                      <m:ctrlPr>
                        <w:rPr>
                          <w:rFonts w:ascii="Cambria Math" w:hAnsi="Cambria Math"/>
                          <w:i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bar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n-j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</m:e>
          </m:nary>
        </m:oMath>
      </m:oMathPara>
    </w:p>
    <w:p w:rsidR="00F74AF8" w:rsidRDefault="005061E3" w:rsidP="00215FB9">
      <w:pPr>
        <w:pStyle w:val="a3"/>
        <w:spacing w:line="360" w:lineRule="auto"/>
        <w:ind w:firstLine="708"/>
        <w:rPr>
          <w:rFonts w:eastAsiaTheme="minorEastAsia"/>
        </w:rPr>
      </w:pPr>
      <w:r>
        <w:t xml:space="preserve">Критерием для выбора величины разбиения интервала является следующий параметр точности, который характеризует близость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>:</w:t>
      </w:r>
    </w:p>
    <w:p w:rsidR="005061E3" w:rsidRDefault="005061E3" w:rsidP="005061E3">
      <w:pPr>
        <w:pStyle w:val="a3"/>
        <w:spacing w:line="360" w:lineRule="auto"/>
      </w:pPr>
      <m:oMathPara>
        <m:oMath>
          <m:r>
            <w:rPr>
              <w:rFonts w:ascii="Cambria Math" w:hAnsi="Cambria Math"/>
            </w:rPr>
            <m:t>ξ=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bar>
              <m:r>
                <w:rPr>
                  <w:rFonts w:ascii="Cambria Math" w:hAnsi="Cambria Math"/>
                </w:rPr>
                <m:t>-</m:t>
              </m:r>
              <m:bar>
                <m:barPr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ba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:rsidR="005061E3" w:rsidRDefault="009F3249" w:rsidP="005061E3">
      <w:pPr>
        <w:pStyle w:val="a3"/>
        <w:spacing w:line="360" w:lineRule="auto"/>
      </w:pPr>
      <w:r>
        <w:tab/>
        <w:t>Таким образом для того чтобы разбить область полученных значений случайных величин на интервалы, необходимо учитывать параметр точности, который характеризует близость истинного значения вероятности попадания в заданный интервал и точечной оценки.</w:t>
      </w:r>
    </w:p>
    <w:p w:rsidR="00215FB9" w:rsidRDefault="00215FB9" w:rsidP="00994A0F">
      <w:pPr>
        <w:pStyle w:val="a3"/>
        <w:spacing w:line="360" w:lineRule="auto"/>
        <w:ind w:firstLine="708"/>
      </w:pPr>
      <w:r>
        <w:t>Схема применения Хи-квадрат</w:t>
      </w:r>
      <w:r w:rsidR="00994A0F">
        <w:t>:</w:t>
      </w:r>
    </w:p>
    <w:p w:rsidR="00215FB9" w:rsidRDefault="00215FB9" w:rsidP="00994A0F">
      <w:pPr>
        <w:pStyle w:val="a3"/>
        <w:spacing w:line="360" w:lineRule="auto"/>
        <w:ind w:firstLine="708"/>
      </w:pPr>
      <w:r>
        <w:t>1. Определяется мера расхождения:</w:t>
      </w:r>
    </w:p>
    <w:p w:rsidR="00215FB9" w:rsidRPr="00215FB9" w:rsidRDefault="00774DC0" w:rsidP="00CD127C">
      <w:pPr>
        <w:pStyle w:val="a3"/>
        <w:spacing w:line="360" w:lineRule="auto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-n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</w:rPr>
            <m:t>,</m:t>
          </m:r>
        </m:oMath>
      </m:oMathPara>
    </w:p>
    <w:p w:rsidR="00215FB9" w:rsidRDefault="00215FB9" w:rsidP="00CD127C">
      <w:pPr>
        <w:pStyle w:val="a3"/>
        <w:spacing w:line="360" w:lineRule="auto"/>
        <w:rPr>
          <w:rFonts w:eastAsiaTheme="minorEastAsia"/>
        </w:rPr>
      </w:pPr>
      <w:proofErr w:type="gramStart"/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–</w:t>
      </w:r>
      <w:proofErr w:type="gramEnd"/>
      <w:r>
        <w:rPr>
          <w:rFonts w:eastAsiaTheme="minorEastAsia"/>
        </w:rPr>
        <w:t xml:space="preserve"> число значений в </w:t>
      </w:r>
      <w:proofErr w:type="spellStart"/>
      <w:r w:rsidRPr="00215FB9">
        <w:rPr>
          <w:rFonts w:eastAsiaTheme="minorEastAsia"/>
          <w:i/>
          <w:lang w:val="en-US"/>
        </w:rPr>
        <w:t>i</w:t>
      </w:r>
      <w:proofErr w:type="spellEnd"/>
      <w:r w:rsidRPr="000A7FEE">
        <w:rPr>
          <w:rFonts w:eastAsiaTheme="minorEastAsia"/>
          <w:i/>
        </w:rPr>
        <w:t>-</w:t>
      </w:r>
      <w:r>
        <w:rPr>
          <w:rFonts w:eastAsiaTheme="minorEastAsia"/>
        </w:rPr>
        <w:t>ом разряде</w:t>
      </w:r>
      <w:r w:rsidR="000A7FEE">
        <w:rPr>
          <w:rFonts w:eastAsiaTheme="minorEastAsia"/>
        </w:rPr>
        <w:t>;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– количество опытов</w:t>
      </w:r>
      <w:r w:rsidR="000A7FEE">
        <w:rPr>
          <w:rFonts w:eastAsiaTheme="minorEastAsia"/>
        </w:rPr>
        <w:t>;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– вероятность попадания СВ в </w:t>
      </w:r>
      <w:proofErr w:type="spellStart"/>
      <w:r w:rsidRPr="000A7FEE">
        <w:rPr>
          <w:rFonts w:eastAsiaTheme="minorEastAsia"/>
          <w:i/>
          <w:lang w:val="en-US"/>
        </w:rPr>
        <w:t>i</w:t>
      </w:r>
      <w:proofErr w:type="spellEnd"/>
      <w:r w:rsidRPr="000A7FEE">
        <w:rPr>
          <w:rFonts w:eastAsiaTheme="minorEastAsia"/>
          <w:i/>
        </w:rPr>
        <w:t>-</w:t>
      </w:r>
      <w:r>
        <w:rPr>
          <w:rFonts w:eastAsiaTheme="minorEastAsia"/>
        </w:rPr>
        <w:t>й разряд</w:t>
      </w:r>
      <w:r w:rsidR="00A967AB">
        <w:rPr>
          <w:rFonts w:eastAsiaTheme="minorEastAsia"/>
        </w:rPr>
        <w:t>, вычисленная для теоретического закона распределения</w:t>
      </w:r>
      <w:r w:rsidR="000A7FEE">
        <w:rPr>
          <w:rFonts w:eastAsiaTheme="minorEastAsia"/>
        </w:rPr>
        <w:t>;</w:t>
      </w:r>
      <w:r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k</w:t>
      </w:r>
      <w:r>
        <w:rPr>
          <w:rFonts w:eastAsiaTheme="minorEastAsia"/>
        </w:rPr>
        <w:t xml:space="preserve"> – разрядность.</w:t>
      </w:r>
    </w:p>
    <w:p w:rsidR="000A7FEE" w:rsidRDefault="000A7FEE" w:rsidP="000A7FEE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t xml:space="preserve">Вероятность попадания СВ в </w:t>
      </w:r>
      <w:proofErr w:type="spellStart"/>
      <w:r w:rsidRPr="000A7FEE">
        <w:rPr>
          <w:rFonts w:eastAsiaTheme="minorEastAsia"/>
          <w:i/>
          <w:lang w:val="en-US"/>
        </w:rPr>
        <w:t>i</w:t>
      </w:r>
      <w:proofErr w:type="spellEnd"/>
      <w:r w:rsidRPr="000A7FEE">
        <w:rPr>
          <w:rFonts w:eastAsiaTheme="minorEastAsia"/>
          <w:i/>
        </w:rPr>
        <w:t>-</w:t>
      </w:r>
      <w:r>
        <w:rPr>
          <w:rFonts w:eastAsiaTheme="minorEastAsia"/>
        </w:rPr>
        <w:t xml:space="preserve">й разряд </w:t>
      </w:r>
      <w:proofErr w:type="gramStart"/>
      <w:r>
        <w:rPr>
          <w:rFonts w:eastAsiaTheme="minorEastAsia"/>
        </w:rPr>
        <w:t xml:space="preserve">–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>,</w:t>
      </w:r>
      <w:proofErr w:type="gramEnd"/>
      <w:r>
        <w:rPr>
          <w:rFonts w:eastAsiaTheme="minorEastAsia"/>
        </w:rPr>
        <w:t xml:space="preserve"> определяется следующей формулой применительно к экспоненциальному закону распределения:</w:t>
      </w:r>
    </w:p>
    <w:p w:rsidR="000A7FEE" w:rsidRDefault="00774DC0" w:rsidP="000A7FEE">
      <w:pPr>
        <w:pStyle w:val="a3"/>
        <w:spacing w:line="360" w:lineRule="auto"/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-λ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-λ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i+1</m:t>
                </m:r>
              </m:sub>
            </m:sSub>
          </m:sup>
        </m:sSup>
      </m:oMath>
      <w:r w:rsidR="000A7FEE">
        <w:rPr>
          <w:rFonts w:eastAsiaTheme="minorEastAsia"/>
        </w:rPr>
        <w:t>,</w:t>
      </w:r>
    </w:p>
    <w:p w:rsidR="000A7FEE" w:rsidRDefault="000A7FEE" w:rsidP="000A7FEE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где </w:t>
      </w:r>
      <w:r w:rsidR="00C34B7C">
        <w:rPr>
          <w:rFonts w:eastAsiaTheme="minorEastAsia" w:cs="Times New Roman"/>
        </w:rPr>
        <w:t>λ</w:t>
      </w:r>
      <w:r>
        <w:rPr>
          <w:rFonts w:eastAsiaTheme="minorEastAsia"/>
        </w:rPr>
        <w:t xml:space="preserve"> – интенсивность отказов,</w:t>
      </w:r>
      <w:r w:rsidRPr="000A7FEE">
        <w:rPr>
          <w:rFonts w:eastAsiaTheme="minorEastAsia"/>
          <w:i/>
        </w:rPr>
        <w:t xml:space="preserve"> </w:t>
      </w:r>
      <w:proofErr w:type="spellStart"/>
      <w:r w:rsidRPr="000A7FEE">
        <w:rPr>
          <w:rFonts w:eastAsiaTheme="minorEastAsia"/>
          <w:i/>
          <w:lang w:val="en-US"/>
        </w:rPr>
        <w:t>t</w:t>
      </w:r>
      <w:r w:rsidR="00FF3D11">
        <w:rPr>
          <w:rFonts w:eastAsiaTheme="minorEastAsia"/>
          <w:i/>
          <w:vertAlign w:val="subscript"/>
          <w:lang w:val="en-US"/>
        </w:rPr>
        <w:t>i</w:t>
      </w:r>
      <w:proofErr w:type="spellEnd"/>
      <w:r w:rsidR="002057C6">
        <w:rPr>
          <w:rFonts w:eastAsiaTheme="minorEastAsia"/>
          <w:i/>
        </w:rPr>
        <w:t xml:space="preserve">, </w:t>
      </w:r>
      <w:proofErr w:type="spellStart"/>
      <w:r w:rsidR="002057C6">
        <w:rPr>
          <w:rFonts w:eastAsiaTheme="minorEastAsia"/>
          <w:i/>
          <w:lang w:val="en-US"/>
        </w:rPr>
        <w:t>t</w:t>
      </w:r>
      <w:r w:rsidR="002057C6">
        <w:rPr>
          <w:rFonts w:eastAsiaTheme="minorEastAsia"/>
          <w:i/>
          <w:vertAlign w:val="subscript"/>
          <w:lang w:val="en-US"/>
        </w:rPr>
        <w:t>i</w:t>
      </w:r>
      <w:proofErr w:type="spellEnd"/>
      <w:r w:rsidR="002057C6" w:rsidRPr="002057C6">
        <w:rPr>
          <w:rFonts w:eastAsiaTheme="minorEastAsia"/>
          <w:i/>
          <w:vertAlign w:val="subscript"/>
        </w:rPr>
        <w:t>+1</w:t>
      </w:r>
      <w:r>
        <w:rPr>
          <w:rFonts w:eastAsiaTheme="minorEastAsia"/>
        </w:rPr>
        <w:t xml:space="preserve"> – </w:t>
      </w:r>
      <w:r w:rsidR="002057C6" w:rsidRPr="002057C6">
        <w:rPr>
          <w:rFonts w:eastAsiaTheme="minorEastAsia"/>
        </w:rPr>
        <w:t>время на границах интервала.</w:t>
      </w:r>
    </w:p>
    <w:p w:rsidR="00FF3D11" w:rsidRDefault="00FF3D11" w:rsidP="000A7FEE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lastRenderedPageBreak/>
        <w:tab/>
        <w:t>И</w:t>
      </w:r>
      <w:r w:rsidRPr="00FF3D11">
        <w:rPr>
          <w:rFonts w:eastAsiaTheme="minorEastAsia"/>
        </w:rPr>
        <w:t xml:space="preserve">нтенсивность отказов в </w:t>
      </w:r>
      <w:r w:rsidRPr="00FF3D11">
        <w:rPr>
          <w:rFonts w:eastAsiaTheme="minorEastAsia"/>
          <w:i/>
        </w:rPr>
        <w:t>i-</w:t>
      </w:r>
      <w:r w:rsidRPr="00FF3D11">
        <w:rPr>
          <w:rFonts w:eastAsiaTheme="minorEastAsia"/>
        </w:rPr>
        <w:t>ом разряде</w:t>
      </w:r>
      <w:r>
        <w:rPr>
          <w:rFonts w:eastAsiaTheme="minorEastAsia"/>
        </w:rPr>
        <w:t xml:space="preserve"> находится с помощью следующей зависимости:</w:t>
      </w:r>
    </w:p>
    <w:p w:rsidR="00FF3D11" w:rsidRPr="00A967AB" w:rsidRDefault="00A967AB" w:rsidP="00FF3D11">
      <w:pPr>
        <w:pStyle w:val="a3"/>
        <w:spacing w:line="360" w:lineRule="auto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λ=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u</m:t>
                  </m:r>
                </m:e>
              </m:acc>
            </m:den>
          </m:f>
          <m:r>
            <w:rPr>
              <w:rFonts w:ascii="Cambria Math" w:eastAsiaTheme="minorEastAsia" w:hAnsi="Cambria Math"/>
            </w:rPr>
            <m:t xml:space="preserve"> ,</m:t>
          </m:r>
        </m:oMath>
      </m:oMathPara>
    </w:p>
    <w:p w:rsidR="00A967AB" w:rsidRDefault="00A967AB" w:rsidP="00A967AB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</m:e>
        </m:acc>
      </m:oMath>
      <w:r>
        <w:rPr>
          <w:rFonts w:eastAsiaTheme="minorEastAsia"/>
        </w:rPr>
        <w:t xml:space="preserve"> – выборочная средняя.</w:t>
      </w:r>
    </w:p>
    <w:p w:rsidR="00A967AB" w:rsidRDefault="00A967AB" w:rsidP="00A967AB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tab/>
        <w:t>Выборочную среднюю определяют формулой:</w:t>
      </w:r>
    </w:p>
    <w:p w:rsidR="00A967AB" w:rsidRPr="00A967AB" w:rsidRDefault="00774DC0" w:rsidP="00A967AB">
      <w:pPr>
        <w:pStyle w:val="a3"/>
        <w:spacing w:line="360" w:lineRule="auto"/>
        <w:rPr>
          <w:rFonts w:eastAsiaTheme="minorEastAsia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k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e>
              </m:nary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>,</m:t>
          </m:r>
        </m:oMath>
      </m:oMathPara>
    </w:p>
    <w:p w:rsidR="00A967AB" w:rsidRPr="00A967AB" w:rsidRDefault="00A967AB" w:rsidP="00A967AB">
      <w:pPr>
        <w:pStyle w:val="a3"/>
        <w:spacing w:line="360" w:lineRule="auto"/>
        <w:rPr>
          <w:rFonts w:eastAsiaTheme="minorEastAsia"/>
        </w:rPr>
      </w:pPr>
      <w:proofErr w:type="gramStart"/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–</w:t>
      </w:r>
      <w:proofErr w:type="gramEnd"/>
      <w:r>
        <w:rPr>
          <w:rFonts w:eastAsiaTheme="minorEastAsia"/>
        </w:rPr>
        <w:t xml:space="preserve"> математического ожидание в </w:t>
      </w:r>
      <w:r w:rsidRPr="00A967AB">
        <w:rPr>
          <w:rFonts w:eastAsiaTheme="minorEastAsia"/>
          <w:i/>
        </w:rPr>
        <w:t>i-</w:t>
      </w:r>
      <w:r>
        <w:rPr>
          <w:rFonts w:eastAsiaTheme="minorEastAsia"/>
        </w:rPr>
        <w:t>ом интервале.</w:t>
      </w:r>
    </w:p>
    <w:p w:rsidR="00A967AB" w:rsidRDefault="00774DC0" w:rsidP="00A967AB">
      <w:pPr>
        <w:pStyle w:val="a3"/>
        <w:spacing w:line="360" w:lineRule="auto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i+1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</m:oMath>
      </m:oMathPara>
    </w:p>
    <w:p w:rsidR="00215FB9" w:rsidRDefault="00215FB9" w:rsidP="00994A0F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t>2. Определяется число степеней свободы:</w:t>
      </w:r>
    </w:p>
    <w:p w:rsidR="00215FB9" w:rsidRPr="00215FB9" w:rsidRDefault="00215FB9" w:rsidP="00CD127C">
      <w:pPr>
        <w:pStyle w:val="a3"/>
        <w:spacing w:line="36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r=k-s,</m:t>
          </m:r>
        </m:oMath>
      </m:oMathPara>
    </w:p>
    <w:p w:rsidR="00215FB9" w:rsidRDefault="00215FB9" w:rsidP="00CD127C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где </w:t>
      </w:r>
      <w:r>
        <w:rPr>
          <w:rFonts w:eastAsiaTheme="minorEastAsia"/>
          <w:lang w:val="en-US"/>
        </w:rPr>
        <w:t>s</w:t>
      </w:r>
      <w:r w:rsidRPr="00215FB9">
        <w:rPr>
          <w:rFonts w:eastAsiaTheme="minorEastAsia"/>
        </w:rPr>
        <w:t xml:space="preserve"> – </w:t>
      </w:r>
      <w:r>
        <w:rPr>
          <w:rFonts w:eastAsiaTheme="minorEastAsia"/>
        </w:rPr>
        <w:t>число связей.</w:t>
      </w:r>
    </w:p>
    <w:p w:rsidR="00994A0F" w:rsidRDefault="00215FB9" w:rsidP="00F15E34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t>3. По таблице определя</w:t>
      </w:r>
      <w:r w:rsidR="003F1517">
        <w:rPr>
          <w:rFonts w:eastAsiaTheme="minorEastAsia"/>
        </w:rPr>
        <w:t>е</w:t>
      </w:r>
      <w:r>
        <w:rPr>
          <w:rFonts w:eastAsiaTheme="minorEastAsia"/>
        </w:rPr>
        <w:t>т</w:t>
      </w:r>
      <w:r w:rsidR="003F1517">
        <w:rPr>
          <w:rFonts w:eastAsiaTheme="minorEastAsia"/>
        </w:rPr>
        <w:t>ся</w:t>
      </w:r>
      <w:r>
        <w:rPr>
          <w:rFonts w:eastAsiaTheme="minorEastAsia"/>
        </w:rPr>
        <w:t xml:space="preserve"> вероятность того, что величина, имеющая распределение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с </w:t>
      </w:r>
      <w:r w:rsidRPr="00215FB9">
        <w:rPr>
          <w:rFonts w:eastAsiaTheme="minorEastAsia"/>
          <w:i/>
          <w:lang w:val="en-US"/>
        </w:rPr>
        <w:t>r</w:t>
      </w:r>
      <w:r w:rsidRPr="00215FB9">
        <w:rPr>
          <w:rFonts w:eastAsiaTheme="minorEastAsia"/>
        </w:rPr>
        <w:t xml:space="preserve"> </w:t>
      </w:r>
      <w:r>
        <w:rPr>
          <w:rFonts w:eastAsiaTheme="minorEastAsia"/>
        </w:rPr>
        <w:t xml:space="preserve">степенью свободы превзойдет полученное значение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>.</w:t>
      </w:r>
    </w:p>
    <w:p w:rsidR="003A5917" w:rsidRPr="00E73AB7" w:rsidRDefault="003A5917" w:rsidP="00F15E34">
      <w:pPr>
        <w:pStyle w:val="a3"/>
        <w:spacing w:line="360" w:lineRule="auto"/>
        <w:ind w:firstLine="708"/>
        <w:rPr>
          <w:rFonts w:eastAsiaTheme="minorEastAsia"/>
        </w:rPr>
      </w:pPr>
      <w:r>
        <w:t>Расчеты по определению согласованности теоретического и статистического законов распределения приведены в приложении.</w:t>
      </w:r>
    </w:p>
    <w:p w:rsidR="00994A0F" w:rsidRPr="00994A0F" w:rsidRDefault="00994A0F" w:rsidP="00994A0F">
      <w:pPr>
        <w:pStyle w:val="a3"/>
        <w:pageBreakBefore/>
        <w:spacing w:line="360" w:lineRule="auto"/>
        <w:rPr>
          <w:rFonts w:eastAsiaTheme="minorEastAsia"/>
        </w:rPr>
      </w:pPr>
      <w:r>
        <w:rPr>
          <w:rFonts w:eastAsiaTheme="minorEastAsia"/>
        </w:rPr>
        <w:lastRenderedPageBreak/>
        <w:t>ПРИЛОЖЕНИЕ</w:t>
      </w:r>
    </w:p>
    <w:p w:rsidR="00B772D4" w:rsidRPr="00E73AB7" w:rsidRDefault="00B772D4" w:rsidP="00CD127C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tab/>
        <w:t>Для определ</w:t>
      </w:r>
      <w:r w:rsidR="00403609">
        <w:rPr>
          <w:rFonts w:eastAsiaTheme="minorEastAsia"/>
        </w:rPr>
        <w:t>ения числа разрядностей проводит</w:t>
      </w:r>
      <w:r>
        <w:rPr>
          <w:rFonts w:eastAsiaTheme="minorEastAsia"/>
        </w:rPr>
        <w:t>ся расчет</w:t>
      </w:r>
      <w:r w:rsidR="00403609">
        <w:rPr>
          <w:rFonts w:eastAsiaTheme="minorEastAsia"/>
        </w:rPr>
        <w:t xml:space="preserve"> с помощью средств </w:t>
      </w:r>
      <w:r w:rsidR="00403609">
        <w:rPr>
          <w:rFonts w:eastAsiaTheme="minorEastAsia"/>
          <w:lang w:val="en-US"/>
        </w:rPr>
        <w:t>Matlab</w:t>
      </w:r>
      <w:r>
        <w:rPr>
          <w:rFonts w:eastAsiaTheme="minorEastAsia"/>
        </w:rPr>
        <w:t>:</w:t>
      </w:r>
    </w:p>
    <w:p w:rsidR="00987757" w:rsidRDefault="00BD3F46" w:rsidP="00987757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t>Количество разрядностей – 2</w:t>
      </w:r>
      <w:r w:rsidR="00987757">
        <w:rPr>
          <w:rFonts w:eastAsiaTheme="minorEastAsia"/>
        </w:rPr>
        <w:t>: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t=[67 84.1 46 101.2 84.1 84.1 84.1 94 11 84.1 84.1 84.1 106.5 76 76 42]; </w:t>
      </w:r>
      <w:r>
        <w:rPr>
          <w:rFonts w:ascii="Courier New" w:hAnsi="Courier New" w:cs="Courier New"/>
          <w:color w:val="228B22"/>
          <w:sz w:val="20"/>
          <w:szCs w:val="20"/>
        </w:rPr>
        <w:t>%аппараты, закончившие свое функционирование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(t);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gamma=0.95; </w:t>
      </w:r>
      <w:r>
        <w:rPr>
          <w:rFonts w:ascii="Courier New" w:hAnsi="Courier New" w:cs="Courier New"/>
          <w:color w:val="228B22"/>
          <w:sz w:val="20"/>
          <w:szCs w:val="20"/>
        </w:rPr>
        <w:t>% доверительная вероятность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alpha=1-gamma; </w:t>
      </w:r>
      <w:r>
        <w:rPr>
          <w:rFonts w:ascii="Courier New" w:hAnsi="Courier New" w:cs="Courier New"/>
          <w:color w:val="228B22"/>
          <w:sz w:val="20"/>
          <w:szCs w:val="20"/>
        </w:rPr>
        <w:t>% уровень значимости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Nka=16;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аппаратов (СВ)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n0=[6 10];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попаданий в разряд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phat,pci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binofit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(n0,Nka,alpha); </w:t>
      </w:r>
      <w:r>
        <w:rPr>
          <w:rFonts w:ascii="Courier New" w:hAnsi="Courier New" w:cs="Courier New"/>
          <w:color w:val="228B22"/>
          <w:sz w:val="20"/>
          <w:szCs w:val="20"/>
        </w:rPr>
        <w:t>% то</w:t>
      </w:r>
      <w:r w:rsidR="00E76B97">
        <w:rPr>
          <w:rFonts w:ascii="Courier New" w:hAnsi="Courier New" w:cs="Courier New"/>
          <w:color w:val="228B22"/>
          <w:sz w:val="20"/>
          <w:szCs w:val="20"/>
        </w:rPr>
        <w:t>чечная и интервальная оценка Р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соответственно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pci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(1:2,1);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pci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(1:2,2);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e=(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Pv-Pn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)./(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phat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'); </w:t>
      </w:r>
      <w:r>
        <w:rPr>
          <w:rFonts w:ascii="Courier New" w:hAnsi="Courier New" w:cs="Courier New"/>
          <w:color w:val="228B22"/>
          <w:sz w:val="20"/>
          <w:szCs w:val="20"/>
        </w:rPr>
        <w:t>% параметр точности</w:t>
      </w:r>
    </w:p>
    <w:p w:rsidR="00987757" w:rsidRDefault="00987757" w:rsidP="0098775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</w:p>
    <w:p w:rsidR="00B772D4" w:rsidRDefault="00987757" w:rsidP="00785839">
      <w:pPr>
        <w:pStyle w:val="a3"/>
        <w:spacing w:line="360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>_________</w:t>
      </w:r>
    </w:p>
    <w:p w:rsidR="00987757" w:rsidRPr="00987757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&gt;&gt; </w:t>
      </w:r>
      <w:proofErr w:type="gramStart"/>
      <w:r>
        <w:rPr>
          <w:rFonts w:eastAsiaTheme="minorEastAsia"/>
          <w:sz w:val="20"/>
          <w:lang w:val="en-US"/>
        </w:rPr>
        <w:t>e</w:t>
      </w:r>
      <w:proofErr w:type="gramEnd"/>
    </w:p>
    <w:p w:rsidR="00987757" w:rsidRPr="00987757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>e =</w:t>
      </w:r>
    </w:p>
    <w:p w:rsidR="00987757" w:rsidRPr="00987757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r w:rsidRPr="00987757">
        <w:rPr>
          <w:rFonts w:eastAsiaTheme="minorEastAsia"/>
          <w:sz w:val="20"/>
          <w:lang w:val="en-US"/>
        </w:rPr>
        <w:t xml:space="preserve">    1.3165</w:t>
      </w:r>
    </w:p>
    <w:p w:rsidR="00987757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    0.7899</w:t>
      </w:r>
    </w:p>
    <w:p w:rsidR="00987757" w:rsidRPr="00987757" w:rsidRDefault="00987757" w:rsidP="00AF4048">
      <w:pPr>
        <w:pStyle w:val="a3"/>
        <w:spacing w:line="360" w:lineRule="auto"/>
        <w:rPr>
          <w:rFonts w:eastAsiaTheme="minorEastAsia"/>
          <w:sz w:val="20"/>
          <w:lang w:val="en-US"/>
        </w:rPr>
      </w:pPr>
    </w:p>
    <w:p w:rsidR="00987757" w:rsidRPr="00987757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&gt;&gt; </w:t>
      </w:r>
      <w:proofErr w:type="spellStart"/>
      <w:proofErr w:type="gramStart"/>
      <w:r>
        <w:rPr>
          <w:rFonts w:eastAsiaTheme="minorEastAsia"/>
          <w:sz w:val="20"/>
          <w:lang w:val="en-US"/>
        </w:rPr>
        <w:t>phat</w:t>
      </w:r>
      <w:proofErr w:type="spellEnd"/>
      <w:proofErr w:type="gramEnd"/>
    </w:p>
    <w:p w:rsidR="00987757" w:rsidRPr="00987757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proofErr w:type="spellStart"/>
      <w:proofErr w:type="gramStart"/>
      <w:r>
        <w:rPr>
          <w:rFonts w:eastAsiaTheme="minorEastAsia"/>
          <w:sz w:val="20"/>
          <w:lang w:val="en-US"/>
        </w:rPr>
        <w:t>phat</w:t>
      </w:r>
      <w:proofErr w:type="spellEnd"/>
      <w:proofErr w:type="gramEnd"/>
      <w:r>
        <w:rPr>
          <w:rFonts w:eastAsiaTheme="minorEastAsia"/>
          <w:sz w:val="20"/>
          <w:lang w:val="en-US"/>
        </w:rPr>
        <w:t xml:space="preserve"> =</w:t>
      </w:r>
    </w:p>
    <w:p w:rsidR="00987757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    0.3750    0.6250</w:t>
      </w:r>
    </w:p>
    <w:p w:rsidR="00987757" w:rsidRPr="00987757" w:rsidRDefault="00987757" w:rsidP="00AF4048">
      <w:pPr>
        <w:pStyle w:val="a3"/>
        <w:spacing w:line="360" w:lineRule="auto"/>
        <w:rPr>
          <w:rFonts w:eastAsiaTheme="minorEastAsia"/>
          <w:sz w:val="20"/>
          <w:lang w:val="en-US"/>
        </w:rPr>
      </w:pPr>
    </w:p>
    <w:p w:rsidR="00987757" w:rsidRPr="00A967AB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r w:rsidRPr="00A967AB">
        <w:rPr>
          <w:rFonts w:eastAsiaTheme="minorEastAsia"/>
          <w:sz w:val="20"/>
          <w:lang w:val="en-US"/>
        </w:rPr>
        <w:t xml:space="preserve">&gt;&gt; </w:t>
      </w:r>
      <w:proofErr w:type="spellStart"/>
      <w:proofErr w:type="gramStart"/>
      <w:r>
        <w:rPr>
          <w:rFonts w:eastAsiaTheme="minorEastAsia"/>
          <w:sz w:val="20"/>
          <w:lang w:val="en-US"/>
        </w:rPr>
        <w:t>pci</w:t>
      </w:r>
      <w:proofErr w:type="spellEnd"/>
      <w:proofErr w:type="gramEnd"/>
    </w:p>
    <w:p w:rsidR="00987757" w:rsidRPr="00A967AB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proofErr w:type="spellStart"/>
      <w:proofErr w:type="gramStart"/>
      <w:r>
        <w:rPr>
          <w:rFonts w:eastAsiaTheme="minorEastAsia"/>
          <w:sz w:val="20"/>
          <w:lang w:val="en-US"/>
        </w:rPr>
        <w:t>pci</w:t>
      </w:r>
      <w:proofErr w:type="spellEnd"/>
      <w:proofErr w:type="gramEnd"/>
      <w:r w:rsidRPr="00A967AB">
        <w:rPr>
          <w:rFonts w:eastAsiaTheme="minorEastAsia"/>
          <w:sz w:val="20"/>
          <w:lang w:val="en-US"/>
        </w:rPr>
        <w:t xml:space="preserve"> =</w:t>
      </w:r>
    </w:p>
    <w:p w:rsidR="00987757" w:rsidRPr="00A967AB" w:rsidRDefault="00987757" w:rsidP="00987757">
      <w:pPr>
        <w:pStyle w:val="a3"/>
        <w:spacing w:line="276" w:lineRule="auto"/>
        <w:rPr>
          <w:rFonts w:eastAsiaTheme="minorEastAsia"/>
          <w:sz w:val="20"/>
          <w:lang w:val="en-US"/>
        </w:rPr>
      </w:pPr>
      <w:r w:rsidRPr="00A967AB">
        <w:rPr>
          <w:rFonts w:eastAsiaTheme="minorEastAsia"/>
          <w:sz w:val="20"/>
          <w:lang w:val="en-US"/>
        </w:rPr>
        <w:t xml:space="preserve">    0.1520    0.6457</w:t>
      </w:r>
    </w:p>
    <w:p w:rsidR="00987757" w:rsidRPr="00987757" w:rsidRDefault="00987757" w:rsidP="00987757">
      <w:pPr>
        <w:pStyle w:val="a3"/>
        <w:spacing w:line="360" w:lineRule="auto"/>
        <w:rPr>
          <w:rFonts w:eastAsiaTheme="minorEastAsia"/>
          <w:sz w:val="20"/>
        </w:rPr>
      </w:pPr>
      <w:r w:rsidRPr="00A967AB">
        <w:rPr>
          <w:rFonts w:eastAsiaTheme="minorEastAsia"/>
          <w:sz w:val="20"/>
          <w:lang w:val="en-US"/>
        </w:rPr>
        <w:t xml:space="preserve">    </w:t>
      </w:r>
      <w:r w:rsidRPr="00987757">
        <w:rPr>
          <w:rFonts w:eastAsiaTheme="minorEastAsia"/>
          <w:sz w:val="20"/>
        </w:rPr>
        <w:t>0.3543    0.8480</w:t>
      </w:r>
    </w:p>
    <w:p w:rsidR="00AF4048" w:rsidRDefault="00AF4048" w:rsidP="00A6288C">
      <w:pPr>
        <w:pStyle w:val="a3"/>
        <w:spacing w:line="360" w:lineRule="auto"/>
        <w:ind w:firstLine="708"/>
        <w:rPr>
          <w:rFonts w:eastAsiaTheme="minorEastAsia"/>
        </w:rPr>
      </w:pPr>
    </w:p>
    <w:p w:rsidR="003C0203" w:rsidRDefault="00785839" w:rsidP="00A6288C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t>Методом подбора было определено, что наи</w:t>
      </w:r>
      <w:r w:rsidR="00B308CD">
        <w:rPr>
          <w:rFonts w:eastAsiaTheme="minorEastAsia"/>
        </w:rPr>
        <w:t>большую точность можно получить при разбиении области СВ на 2 интервала</w:t>
      </w:r>
      <w:r w:rsidR="00AF4048">
        <w:rPr>
          <w:rFonts w:eastAsiaTheme="minorEastAsia"/>
        </w:rPr>
        <w:t>.</w:t>
      </w:r>
    </w:p>
    <w:p w:rsidR="00B46BBE" w:rsidRDefault="001B47B0" w:rsidP="00CD127C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tab/>
        <w:t>Затем определя</w:t>
      </w:r>
      <w:r w:rsidR="00942478">
        <w:rPr>
          <w:rFonts w:eastAsiaTheme="minorEastAsia"/>
        </w:rPr>
        <w:t>е</w:t>
      </w:r>
      <w:r>
        <w:rPr>
          <w:rFonts w:eastAsiaTheme="minorEastAsia"/>
        </w:rPr>
        <w:t xml:space="preserve">тся основной параметр экспоненциального закона распределения, а также критерий Хи-квадрат. </w:t>
      </w:r>
      <w:r w:rsidR="00942478">
        <w:rPr>
          <w:rFonts w:eastAsiaTheme="minorEastAsia"/>
        </w:rPr>
        <w:t>П</w:t>
      </w:r>
      <w:r>
        <w:rPr>
          <w:rFonts w:eastAsiaTheme="minorEastAsia"/>
        </w:rPr>
        <w:t>олученное значение критерия Хи-квадрат сравнивается с критическим и делается заключения о том, противоречит ли данный закон экспериментальным данным.</w:t>
      </w:r>
    </w:p>
    <w:p w:rsidR="00A6288C" w:rsidRDefault="00B308CD" w:rsidP="00B46BBE">
      <w:pPr>
        <w:pStyle w:val="a3"/>
        <w:spacing w:after="240" w:line="360" w:lineRule="auto"/>
        <w:rPr>
          <w:rFonts w:eastAsiaTheme="minorEastAsia"/>
        </w:rPr>
      </w:pPr>
      <w:r>
        <w:rPr>
          <w:rFonts w:eastAsiaTheme="minorEastAsia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1120140</wp:posOffset>
            </wp:positionH>
            <wp:positionV relativeFrom="paragraph">
              <wp:posOffset>432435</wp:posOffset>
            </wp:positionV>
            <wp:extent cx="3600953" cy="6220693"/>
            <wp:effectExtent l="0" t="0" r="0" b="0"/>
            <wp:wrapThrough wrapText="bothSides">
              <wp:wrapPolygon edited="0">
                <wp:start x="0" y="0"/>
                <wp:lineTo x="0" y="21499"/>
                <wp:lineTo x="21486" y="21499"/>
                <wp:lineTo x="2148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 интервала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6220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6AAE">
        <w:rPr>
          <w:rFonts w:eastAsiaTheme="minorEastAsia"/>
        </w:rPr>
        <w:t>На рисунке представлен расчет выбранного критерия согласия.</w:t>
      </w:r>
    </w:p>
    <w:p w:rsidR="00B308CD" w:rsidRDefault="00B308CD" w:rsidP="00B46BBE">
      <w:pPr>
        <w:pStyle w:val="a3"/>
        <w:spacing w:after="240"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B46BBE" w:rsidRDefault="00B46BBE" w:rsidP="00CD127C">
      <w:pPr>
        <w:pStyle w:val="a3"/>
        <w:spacing w:line="360" w:lineRule="auto"/>
        <w:rPr>
          <w:rFonts w:eastAsiaTheme="minorEastAsia"/>
        </w:rPr>
      </w:pPr>
    </w:p>
    <w:p w:rsidR="00B46BBE" w:rsidRDefault="00B46BBE" w:rsidP="00CD127C">
      <w:pPr>
        <w:pStyle w:val="a3"/>
        <w:spacing w:line="360" w:lineRule="auto"/>
        <w:rPr>
          <w:rFonts w:eastAsiaTheme="minorEastAsia"/>
        </w:rPr>
      </w:pPr>
    </w:p>
    <w:p w:rsidR="00B46BBE" w:rsidRDefault="00B46BBE" w:rsidP="00CD127C">
      <w:pPr>
        <w:pStyle w:val="a3"/>
        <w:spacing w:line="360" w:lineRule="auto"/>
        <w:rPr>
          <w:rFonts w:eastAsiaTheme="minorEastAsia"/>
        </w:rPr>
      </w:pPr>
    </w:p>
    <w:p w:rsidR="00B46BBE" w:rsidRDefault="00B46BBE" w:rsidP="00CD127C">
      <w:pPr>
        <w:pStyle w:val="a3"/>
        <w:spacing w:line="360" w:lineRule="auto"/>
        <w:rPr>
          <w:rFonts w:eastAsiaTheme="minorEastAsia"/>
        </w:rPr>
      </w:pPr>
    </w:p>
    <w:p w:rsidR="00B46BBE" w:rsidRDefault="00B46BBE" w:rsidP="00CD127C">
      <w:pPr>
        <w:pStyle w:val="a3"/>
        <w:spacing w:line="360" w:lineRule="auto"/>
        <w:rPr>
          <w:rFonts w:eastAsiaTheme="minorEastAsia"/>
        </w:rPr>
      </w:pPr>
    </w:p>
    <w:p w:rsidR="00B46BBE" w:rsidRDefault="00B46BBE" w:rsidP="00CD127C">
      <w:pPr>
        <w:pStyle w:val="a3"/>
        <w:spacing w:line="360" w:lineRule="auto"/>
        <w:rPr>
          <w:rFonts w:eastAsiaTheme="minorEastAsia"/>
        </w:rPr>
      </w:pPr>
    </w:p>
    <w:p w:rsidR="00B46BBE" w:rsidRDefault="00B46BBE" w:rsidP="00CD127C">
      <w:pPr>
        <w:pStyle w:val="a3"/>
        <w:spacing w:line="360" w:lineRule="auto"/>
        <w:rPr>
          <w:rFonts w:eastAsiaTheme="minorEastAsia"/>
        </w:rPr>
      </w:pPr>
    </w:p>
    <w:p w:rsidR="00B308CD" w:rsidRDefault="00B308CD" w:rsidP="00CD127C">
      <w:pPr>
        <w:pStyle w:val="a3"/>
        <w:spacing w:line="360" w:lineRule="auto"/>
        <w:rPr>
          <w:rFonts w:eastAsiaTheme="minorEastAsia"/>
        </w:rPr>
      </w:pPr>
    </w:p>
    <w:p w:rsidR="00B308CD" w:rsidRDefault="00B308CD" w:rsidP="00CD127C">
      <w:pPr>
        <w:pStyle w:val="a3"/>
        <w:spacing w:line="360" w:lineRule="auto"/>
        <w:rPr>
          <w:rFonts w:eastAsiaTheme="minorEastAsia"/>
        </w:rPr>
      </w:pPr>
    </w:p>
    <w:p w:rsidR="00B308CD" w:rsidRDefault="00B308CD" w:rsidP="00CD127C">
      <w:pPr>
        <w:pStyle w:val="a3"/>
        <w:spacing w:line="360" w:lineRule="auto"/>
        <w:rPr>
          <w:rFonts w:eastAsiaTheme="minorEastAsia"/>
        </w:rPr>
      </w:pPr>
    </w:p>
    <w:p w:rsidR="00B308CD" w:rsidRDefault="00B308CD" w:rsidP="00CD127C">
      <w:pPr>
        <w:pStyle w:val="a3"/>
        <w:spacing w:line="360" w:lineRule="auto"/>
        <w:rPr>
          <w:rFonts w:eastAsiaTheme="minorEastAsia"/>
        </w:rPr>
      </w:pPr>
    </w:p>
    <w:p w:rsidR="00B46BBE" w:rsidRDefault="00B46BBE" w:rsidP="00CD127C">
      <w:pPr>
        <w:pStyle w:val="a3"/>
        <w:spacing w:line="360" w:lineRule="auto"/>
        <w:rPr>
          <w:rFonts w:eastAsiaTheme="minorEastAsia"/>
        </w:rPr>
      </w:pPr>
    </w:p>
    <w:p w:rsidR="00B46BBE" w:rsidRDefault="00B46BBE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330F33" w:rsidRDefault="00330F33" w:rsidP="00CD127C">
      <w:pPr>
        <w:pStyle w:val="a3"/>
        <w:spacing w:line="360" w:lineRule="auto"/>
        <w:rPr>
          <w:rFonts w:eastAsiaTheme="minorEastAsia"/>
        </w:rPr>
      </w:pPr>
    </w:p>
    <w:p w:rsidR="00330F33" w:rsidRDefault="006D6AAE" w:rsidP="00AF4048">
      <w:pPr>
        <w:pStyle w:val="a3"/>
        <w:spacing w:after="240" w:line="360" w:lineRule="auto"/>
        <w:jc w:val="center"/>
        <w:rPr>
          <w:rFonts w:eastAsiaTheme="minorEastAsia"/>
        </w:rPr>
      </w:pPr>
      <w:r>
        <w:rPr>
          <w:rFonts w:eastAsiaTheme="minorEastAsia"/>
        </w:rPr>
        <w:t>Рисунок. Критерий Хи-квадрат</w:t>
      </w:r>
    </w:p>
    <w:p w:rsidR="00B308CD" w:rsidRDefault="00B308CD" w:rsidP="00A6288C">
      <w:pPr>
        <w:pStyle w:val="a3"/>
        <w:spacing w:line="360" w:lineRule="auto"/>
        <w:ind w:firstLine="708"/>
        <w:rPr>
          <w:rFonts w:eastAsiaTheme="minorEastAsia"/>
        </w:rPr>
      </w:pPr>
    </w:p>
    <w:p w:rsidR="00B308CD" w:rsidRDefault="00B308CD" w:rsidP="00A6288C">
      <w:pPr>
        <w:pStyle w:val="a3"/>
        <w:spacing w:line="360" w:lineRule="auto"/>
        <w:ind w:firstLine="708"/>
        <w:rPr>
          <w:rFonts w:eastAsiaTheme="minorEastAsia"/>
        </w:rPr>
      </w:pPr>
    </w:p>
    <w:p w:rsidR="00B308CD" w:rsidRDefault="00B308CD" w:rsidP="00A6288C">
      <w:pPr>
        <w:pStyle w:val="a3"/>
        <w:spacing w:line="360" w:lineRule="auto"/>
        <w:ind w:firstLine="708"/>
        <w:rPr>
          <w:rFonts w:eastAsiaTheme="minorEastAsia"/>
        </w:rPr>
      </w:pPr>
    </w:p>
    <w:p w:rsidR="00B308CD" w:rsidRDefault="00B308CD" w:rsidP="00A6288C">
      <w:pPr>
        <w:pStyle w:val="a3"/>
        <w:spacing w:line="360" w:lineRule="auto"/>
        <w:ind w:firstLine="708"/>
        <w:rPr>
          <w:rFonts w:eastAsiaTheme="minorEastAsia"/>
        </w:rPr>
      </w:pPr>
    </w:p>
    <w:p w:rsidR="00B308CD" w:rsidRDefault="00B308CD" w:rsidP="00A6288C">
      <w:pPr>
        <w:pStyle w:val="a3"/>
        <w:spacing w:line="360" w:lineRule="auto"/>
        <w:ind w:firstLine="708"/>
        <w:rPr>
          <w:rFonts w:eastAsiaTheme="minorEastAsia"/>
        </w:rPr>
      </w:pPr>
    </w:p>
    <w:p w:rsidR="00B308CD" w:rsidRDefault="00B308CD" w:rsidP="00A6288C">
      <w:pPr>
        <w:pStyle w:val="a3"/>
        <w:spacing w:line="360" w:lineRule="auto"/>
        <w:ind w:firstLine="708"/>
        <w:rPr>
          <w:rFonts w:eastAsiaTheme="minorEastAsia"/>
        </w:rPr>
      </w:pPr>
    </w:p>
    <w:p w:rsidR="00A6288C" w:rsidRDefault="00330F33" w:rsidP="00A6288C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lastRenderedPageBreak/>
        <w:t xml:space="preserve">В таблице </w:t>
      </w:r>
      <w:r w:rsidR="00A6288C">
        <w:rPr>
          <w:rFonts w:eastAsiaTheme="minorEastAsia"/>
        </w:rPr>
        <w:t xml:space="preserve">приведены основные значения, полученные для </w:t>
      </w:r>
      <w:r w:rsidR="00774DC0">
        <w:rPr>
          <w:rFonts w:eastAsiaTheme="minorEastAsia"/>
        </w:rPr>
        <w:t>2</w:t>
      </w:r>
      <w:r w:rsidR="00A6288C">
        <w:rPr>
          <w:rFonts w:eastAsiaTheme="minorEastAsia"/>
        </w:rPr>
        <w:t xml:space="preserve"> интервалов.</w:t>
      </w:r>
    </w:p>
    <w:p w:rsidR="00A6288C" w:rsidRPr="00215FB9" w:rsidRDefault="00A6288C" w:rsidP="00A6288C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t>Таблица – основные значения, полученные в результате расчета.</w:t>
      </w:r>
    </w:p>
    <w:tbl>
      <w:tblPr>
        <w:tblStyle w:val="a4"/>
        <w:tblW w:w="9782" w:type="dxa"/>
        <w:tblInd w:w="-5" w:type="dxa"/>
        <w:tblLook w:val="04A0" w:firstRow="1" w:lastRow="0" w:firstColumn="1" w:lastColumn="0" w:noHBand="0" w:noVBand="1"/>
      </w:tblPr>
      <w:tblGrid>
        <w:gridCol w:w="608"/>
        <w:gridCol w:w="4500"/>
        <w:gridCol w:w="4674"/>
      </w:tblGrid>
      <w:tr w:rsidR="004B7990" w:rsidTr="006C50A6">
        <w:trPr>
          <w:trHeight w:val="193"/>
        </w:trPr>
        <w:tc>
          <w:tcPr>
            <w:tcW w:w="599" w:type="dxa"/>
          </w:tcPr>
          <w:p w:rsidR="004B7990" w:rsidRPr="00B46BBE" w:rsidRDefault="004B7990" w:rsidP="00F312BB">
            <w:pPr>
              <w:pStyle w:val="a3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504" w:type="dxa"/>
          </w:tcPr>
          <w:p w:rsidR="004B7990" w:rsidRPr="008E3661" w:rsidRDefault="004B7990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4679" w:type="dxa"/>
          </w:tcPr>
          <w:p w:rsidR="004B7990" w:rsidRPr="008E3661" w:rsidRDefault="004B7990" w:rsidP="004B7990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="004B7990" w:rsidTr="006C50A6">
        <w:trPr>
          <w:trHeight w:val="449"/>
        </w:trPr>
        <w:tc>
          <w:tcPr>
            <w:tcW w:w="599" w:type="dxa"/>
          </w:tcPr>
          <w:p w:rsidR="004B7990" w:rsidRPr="00785839" w:rsidRDefault="004B7990" w:rsidP="00F312BB">
            <w:pPr>
              <w:pStyle w:val="a3"/>
              <w:spacing w:line="360" w:lineRule="auto"/>
              <w:jc w:val="center"/>
              <w:rPr>
                <w:i/>
                <w:szCs w:val="28"/>
                <w:lang w:val="en-US"/>
              </w:rPr>
            </w:pPr>
            <w:r w:rsidRPr="00785839">
              <w:rPr>
                <w:i/>
                <w:szCs w:val="28"/>
                <w:lang w:val="en-US"/>
              </w:rPr>
              <w:t>I</w:t>
            </w:r>
            <w:r w:rsidRPr="00785839">
              <w:rPr>
                <w:i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504" w:type="dxa"/>
          </w:tcPr>
          <w:p w:rsidR="004B7990" w:rsidRPr="00B50695" w:rsidRDefault="00E73AB7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 – 76</w:t>
            </w:r>
          </w:p>
        </w:tc>
        <w:tc>
          <w:tcPr>
            <w:tcW w:w="4679" w:type="dxa"/>
          </w:tcPr>
          <w:p w:rsidR="004B7990" w:rsidRPr="00B50695" w:rsidRDefault="00E73AB7" w:rsidP="004B7990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76</w:t>
            </w:r>
            <w:r w:rsidR="004B7990">
              <w:rPr>
                <w:szCs w:val="28"/>
                <w:lang w:val="en-US"/>
              </w:rPr>
              <w:t xml:space="preserve"> – </w:t>
            </w:r>
            <w:r>
              <w:rPr>
                <w:szCs w:val="28"/>
                <w:lang w:val="en-US"/>
              </w:rPr>
              <w:t>150</w:t>
            </w:r>
          </w:p>
        </w:tc>
      </w:tr>
      <w:tr w:rsidR="004B7990" w:rsidTr="006C50A6">
        <w:trPr>
          <w:trHeight w:val="449"/>
        </w:trPr>
        <w:tc>
          <w:tcPr>
            <w:tcW w:w="599" w:type="dxa"/>
          </w:tcPr>
          <w:p w:rsidR="004B7990" w:rsidRPr="00785839" w:rsidRDefault="004B7990" w:rsidP="00F312BB">
            <w:pPr>
              <w:pStyle w:val="a3"/>
              <w:spacing w:line="360" w:lineRule="auto"/>
              <w:jc w:val="center"/>
              <w:rPr>
                <w:i/>
                <w:szCs w:val="28"/>
                <w:lang w:val="en-US"/>
              </w:rPr>
            </w:pPr>
            <w:r w:rsidRPr="00785839">
              <w:rPr>
                <w:i/>
                <w:szCs w:val="28"/>
                <w:lang w:val="en-US"/>
              </w:rPr>
              <w:t>m</w:t>
            </w:r>
            <w:r w:rsidRPr="00785839">
              <w:rPr>
                <w:i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504" w:type="dxa"/>
          </w:tcPr>
          <w:p w:rsidR="004B7990" w:rsidRPr="006C50A6" w:rsidRDefault="006C50A6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4679" w:type="dxa"/>
          </w:tcPr>
          <w:p w:rsidR="004B7990" w:rsidRPr="006C50A6" w:rsidRDefault="006C50A6" w:rsidP="004B7990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10</w:t>
            </w:r>
          </w:p>
        </w:tc>
      </w:tr>
      <w:tr w:rsidR="004B7990" w:rsidRPr="00A077CF" w:rsidTr="006C50A6">
        <w:trPr>
          <w:trHeight w:val="434"/>
        </w:trPr>
        <w:tc>
          <w:tcPr>
            <w:tcW w:w="599" w:type="dxa"/>
          </w:tcPr>
          <w:p w:rsidR="004B7990" w:rsidRPr="00785839" w:rsidRDefault="004B7990" w:rsidP="00F312BB">
            <w:pPr>
              <w:pStyle w:val="a3"/>
              <w:spacing w:line="360" w:lineRule="auto"/>
              <w:jc w:val="center"/>
              <w:rPr>
                <w:i/>
                <w:szCs w:val="28"/>
                <w:lang w:val="en-US"/>
              </w:rPr>
            </w:pPr>
            <w:r w:rsidRPr="00785839">
              <w:rPr>
                <w:i/>
                <w:szCs w:val="28"/>
                <w:lang w:val="en-US"/>
              </w:rPr>
              <w:t>p</w:t>
            </w:r>
            <w:r w:rsidRPr="00785839">
              <w:rPr>
                <w:i/>
                <w:szCs w:val="28"/>
                <w:vertAlign w:val="subscript"/>
                <w:lang w:val="en-US"/>
              </w:rPr>
              <w:t>i</w:t>
            </w:r>
            <w:r w:rsidRPr="00785839">
              <w:rPr>
                <w:i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4504" w:type="dxa"/>
          </w:tcPr>
          <w:p w:rsidR="004B7990" w:rsidRPr="006C50A6" w:rsidRDefault="006C50A6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0.375</w:t>
            </w:r>
          </w:p>
        </w:tc>
        <w:tc>
          <w:tcPr>
            <w:tcW w:w="4679" w:type="dxa"/>
          </w:tcPr>
          <w:p w:rsidR="004B7990" w:rsidRPr="006C50A6" w:rsidRDefault="006C50A6" w:rsidP="004B7990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0.625</w:t>
            </w:r>
          </w:p>
        </w:tc>
      </w:tr>
      <w:tr w:rsidR="00901B09" w:rsidRPr="00A077CF" w:rsidTr="00130AA1">
        <w:trPr>
          <w:trHeight w:val="434"/>
        </w:trPr>
        <w:tc>
          <w:tcPr>
            <w:tcW w:w="599" w:type="dxa"/>
          </w:tcPr>
          <w:p w:rsidR="00901B09" w:rsidRPr="00785839" w:rsidRDefault="00901B09" w:rsidP="00F312BB">
            <w:pPr>
              <w:pStyle w:val="a3"/>
              <w:spacing w:line="360" w:lineRule="auto"/>
              <w:jc w:val="center"/>
              <w:rPr>
                <w:i/>
                <w:szCs w:val="28"/>
                <w:vertAlign w:val="subscript"/>
                <w:lang w:val="en-US"/>
              </w:rPr>
            </w:pPr>
            <w:r w:rsidRPr="00785839">
              <w:rPr>
                <w:rFonts w:cs="Times New Roman"/>
                <w:i/>
                <w:szCs w:val="28"/>
                <w:lang w:val="en-US"/>
              </w:rPr>
              <w:t>λ</w:t>
            </w:r>
          </w:p>
        </w:tc>
        <w:tc>
          <w:tcPr>
            <w:tcW w:w="9183" w:type="dxa"/>
            <w:gridSpan w:val="2"/>
          </w:tcPr>
          <w:p w:rsidR="00901B09" w:rsidRPr="00AF4048" w:rsidRDefault="00901B09" w:rsidP="004B7990">
            <w:pPr>
              <w:pStyle w:val="a3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0.012</w:t>
            </w:r>
          </w:p>
        </w:tc>
      </w:tr>
      <w:tr w:rsidR="00901B09" w:rsidRPr="00A077CF" w:rsidTr="005251EB">
        <w:trPr>
          <w:trHeight w:val="434"/>
        </w:trPr>
        <w:tc>
          <w:tcPr>
            <w:tcW w:w="599" w:type="dxa"/>
          </w:tcPr>
          <w:p w:rsidR="00901B09" w:rsidRPr="000C0019" w:rsidRDefault="00901B09" w:rsidP="00F312BB">
            <w:pPr>
              <w:pStyle w:val="a3"/>
              <w:spacing w:line="36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χ</w:t>
            </w:r>
            <w:r w:rsidRPr="000C0019">
              <w:rPr>
                <w:rFonts w:cs="Times New Roman"/>
                <w:szCs w:val="28"/>
                <w:vertAlign w:val="superscript"/>
              </w:rPr>
              <w:t>2</w:t>
            </w:r>
          </w:p>
        </w:tc>
        <w:tc>
          <w:tcPr>
            <w:tcW w:w="9183" w:type="dxa"/>
            <w:gridSpan w:val="2"/>
          </w:tcPr>
          <w:p w:rsidR="00901B09" w:rsidRPr="00AF4048" w:rsidRDefault="00901B09" w:rsidP="004B7990">
            <w:pPr>
              <w:pStyle w:val="a3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11.371</w:t>
            </w:r>
          </w:p>
        </w:tc>
      </w:tr>
      <w:tr w:rsidR="0084646F" w:rsidRPr="00A077CF" w:rsidTr="005251EB">
        <w:trPr>
          <w:trHeight w:val="434"/>
        </w:trPr>
        <w:tc>
          <w:tcPr>
            <w:tcW w:w="599" w:type="dxa"/>
          </w:tcPr>
          <w:p w:rsidR="0084646F" w:rsidRPr="0084646F" w:rsidRDefault="0084646F" w:rsidP="00F312BB">
            <w:pPr>
              <w:pStyle w:val="a3"/>
              <w:spacing w:line="360" w:lineRule="auto"/>
              <w:jc w:val="center"/>
              <w:rPr>
                <w:rFonts w:cs="Times New Roman"/>
                <w:szCs w:val="28"/>
                <w:vertAlign w:val="subscript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χ</w:t>
            </w:r>
            <w:r w:rsidRPr="000C0019">
              <w:rPr>
                <w:rFonts w:cs="Times New Roman"/>
                <w:szCs w:val="28"/>
                <w:vertAlign w:val="superscript"/>
              </w:rPr>
              <w:t>2</w:t>
            </w:r>
            <w:r>
              <w:rPr>
                <w:rFonts w:cs="Times New Roman"/>
                <w:szCs w:val="28"/>
                <w:vertAlign w:val="subscript"/>
              </w:rPr>
              <w:t>кр</w:t>
            </w:r>
          </w:p>
        </w:tc>
        <w:tc>
          <w:tcPr>
            <w:tcW w:w="9183" w:type="dxa"/>
            <w:gridSpan w:val="2"/>
          </w:tcPr>
          <w:p w:rsidR="0084646F" w:rsidRDefault="00E9178C" w:rsidP="004B7990">
            <w:pPr>
              <w:pStyle w:val="a3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A6288C" w:rsidRPr="00840BE6" w:rsidRDefault="00A6288C" w:rsidP="00A6288C">
      <w:pPr>
        <w:pStyle w:val="a3"/>
        <w:spacing w:line="360" w:lineRule="auto"/>
      </w:pPr>
      <w:r>
        <w:tab/>
        <w:t>Обозначения, используемые в таблице:</w:t>
      </w:r>
    </w:p>
    <w:p w:rsidR="00A6288C" w:rsidRDefault="00A6288C" w:rsidP="00A6288C">
      <w:pPr>
        <w:pStyle w:val="a3"/>
        <w:spacing w:line="360" w:lineRule="auto"/>
        <w:rPr>
          <w:szCs w:val="28"/>
        </w:rPr>
      </w:pPr>
      <w:r w:rsidRPr="00785839">
        <w:rPr>
          <w:i/>
          <w:szCs w:val="28"/>
          <w:lang w:val="en-US"/>
        </w:rPr>
        <w:t>I</w:t>
      </w:r>
      <w:r w:rsidRPr="00785839">
        <w:rPr>
          <w:i/>
          <w:szCs w:val="28"/>
          <w:vertAlign w:val="subscript"/>
          <w:lang w:val="en-US"/>
        </w:rPr>
        <w:t>i</w:t>
      </w:r>
      <w:r w:rsidRPr="00785839">
        <w:rPr>
          <w:i/>
          <w:szCs w:val="28"/>
        </w:rPr>
        <w:t xml:space="preserve"> </w:t>
      </w:r>
      <w:r>
        <w:rPr>
          <w:szCs w:val="28"/>
        </w:rPr>
        <w:t xml:space="preserve">– обозначение </w:t>
      </w:r>
      <w:proofErr w:type="spellStart"/>
      <w:r w:rsidRPr="00785839">
        <w:rPr>
          <w:i/>
          <w:szCs w:val="28"/>
          <w:lang w:val="en-US"/>
        </w:rPr>
        <w:t>i</w:t>
      </w:r>
      <w:proofErr w:type="spellEnd"/>
      <w:r w:rsidRPr="00785839">
        <w:rPr>
          <w:i/>
          <w:szCs w:val="28"/>
        </w:rPr>
        <w:t>-</w:t>
      </w:r>
      <w:r>
        <w:rPr>
          <w:szCs w:val="28"/>
        </w:rPr>
        <w:t>го интервала,</w:t>
      </w:r>
      <w:bookmarkStart w:id="0" w:name="_GoBack"/>
      <w:bookmarkEnd w:id="0"/>
    </w:p>
    <w:p w:rsidR="00A6288C" w:rsidRDefault="00A6288C" w:rsidP="00A6288C">
      <w:pPr>
        <w:pStyle w:val="a3"/>
        <w:spacing w:line="360" w:lineRule="auto"/>
        <w:rPr>
          <w:szCs w:val="28"/>
        </w:rPr>
      </w:pPr>
      <w:proofErr w:type="gramStart"/>
      <w:r w:rsidRPr="00785839">
        <w:rPr>
          <w:i/>
          <w:szCs w:val="28"/>
          <w:lang w:val="en-US"/>
        </w:rPr>
        <w:t>p</w:t>
      </w:r>
      <w:r w:rsidRPr="00785839">
        <w:rPr>
          <w:i/>
          <w:szCs w:val="28"/>
          <w:vertAlign w:val="subscript"/>
          <w:lang w:val="en-US"/>
        </w:rPr>
        <w:t>i</w:t>
      </w:r>
      <w:proofErr w:type="gramEnd"/>
      <w:r w:rsidRPr="00785839">
        <w:rPr>
          <w:i/>
          <w:szCs w:val="28"/>
          <w:vertAlign w:val="superscript"/>
        </w:rPr>
        <w:t>*</w:t>
      </w:r>
      <w:r>
        <w:rPr>
          <w:szCs w:val="28"/>
        </w:rPr>
        <w:t xml:space="preserve"> – соответствующая относительная частота,</w:t>
      </w:r>
    </w:p>
    <w:p w:rsidR="00A6288C" w:rsidRPr="003C0203" w:rsidRDefault="00A6288C" w:rsidP="00CD127C">
      <w:pPr>
        <w:pStyle w:val="a3"/>
        <w:spacing w:line="360" w:lineRule="auto"/>
        <w:rPr>
          <w:rFonts w:eastAsiaTheme="minorEastAsia"/>
        </w:rPr>
      </w:pPr>
      <w:proofErr w:type="gramStart"/>
      <w:r w:rsidRPr="00785839">
        <w:rPr>
          <w:i/>
          <w:szCs w:val="28"/>
          <w:lang w:val="en-US"/>
        </w:rPr>
        <w:t>m</w:t>
      </w:r>
      <w:r w:rsidRPr="00785839">
        <w:rPr>
          <w:i/>
          <w:szCs w:val="28"/>
          <w:vertAlign w:val="subscript"/>
          <w:lang w:val="en-US"/>
        </w:rPr>
        <w:t>i</w:t>
      </w:r>
      <w:proofErr w:type="gramEnd"/>
      <w:r>
        <w:rPr>
          <w:szCs w:val="28"/>
        </w:rPr>
        <w:t xml:space="preserve"> – </w:t>
      </w:r>
      <w:r>
        <w:rPr>
          <w:rFonts w:eastAsiaTheme="minorEastAsia"/>
        </w:rPr>
        <w:t xml:space="preserve">число значений в </w:t>
      </w:r>
      <w:proofErr w:type="spellStart"/>
      <w:r w:rsidRPr="00785839">
        <w:rPr>
          <w:rFonts w:eastAsiaTheme="minorEastAsia"/>
          <w:i/>
          <w:lang w:val="en-US"/>
        </w:rPr>
        <w:t>i</w:t>
      </w:r>
      <w:proofErr w:type="spellEnd"/>
      <w:r w:rsidRPr="00785839">
        <w:rPr>
          <w:rFonts w:eastAsiaTheme="minorEastAsia"/>
          <w:i/>
        </w:rPr>
        <w:t>-</w:t>
      </w:r>
      <w:r w:rsidR="00F538E7">
        <w:rPr>
          <w:rFonts w:eastAsiaTheme="minorEastAsia"/>
        </w:rPr>
        <w:t>ом разряде</w:t>
      </w:r>
    </w:p>
    <w:sectPr w:rsidR="00A6288C" w:rsidRPr="003C0203" w:rsidSect="00C3053B">
      <w:footerReference w:type="default" r:id="rId7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20C" w:rsidRDefault="0017320C" w:rsidP="0017320C">
      <w:pPr>
        <w:spacing w:after="0" w:line="240" w:lineRule="auto"/>
      </w:pPr>
      <w:r>
        <w:separator/>
      </w:r>
    </w:p>
  </w:endnote>
  <w:endnote w:type="continuationSeparator" w:id="0">
    <w:p w:rsidR="0017320C" w:rsidRDefault="0017320C" w:rsidP="00173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201739"/>
      <w:docPartObj>
        <w:docPartGallery w:val="Page Numbers (Bottom of Page)"/>
        <w:docPartUnique/>
      </w:docPartObj>
    </w:sdtPr>
    <w:sdtEndPr/>
    <w:sdtContent>
      <w:p w:rsidR="0017320C" w:rsidRDefault="009604D3">
        <w:pPr>
          <w:pStyle w:val="a9"/>
          <w:jc w:val="right"/>
        </w:pPr>
        <w:r>
          <w:fldChar w:fldCharType="begin"/>
        </w:r>
        <w:r w:rsidR="0017320C">
          <w:instrText>PAGE   \* MERGEFORMAT</w:instrText>
        </w:r>
        <w:r>
          <w:fldChar w:fldCharType="separate"/>
        </w:r>
        <w:r w:rsidR="00774DC0">
          <w:rPr>
            <w:noProof/>
          </w:rPr>
          <w:t>5</w:t>
        </w:r>
        <w:r>
          <w:fldChar w:fldCharType="end"/>
        </w:r>
      </w:p>
    </w:sdtContent>
  </w:sdt>
  <w:p w:rsidR="0017320C" w:rsidRDefault="001732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20C" w:rsidRDefault="0017320C" w:rsidP="0017320C">
      <w:pPr>
        <w:spacing w:after="0" w:line="240" w:lineRule="auto"/>
      </w:pPr>
      <w:r>
        <w:separator/>
      </w:r>
    </w:p>
  </w:footnote>
  <w:footnote w:type="continuationSeparator" w:id="0">
    <w:p w:rsidR="0017320C" w:rsidRDefault="0017320C" w:rsidP="00173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7C"/>
    <w:rsid w:val="000474E0"/>
    <w:rsid w:val="00061454"/>
    <w:rsid w:val="000A7FEE"/>
    <w:rsid w:val="000C0019"/>
    <w:rsid w:val="001164B9"/>
    <w:rsid w:val="00150505"/>
    <w:rsid w:val="00156468"/>
    <w:rsid w:val="0017320C"/>
    <w:rsid w:val="00191429"/>
    <w:rsid w:val="001B47B0"/>
    <w:rsid w:val="002057C6"/>
    <w:rsid w:val="00215FB9"/>
    <w:rsid w:val="002166A5"/>
    <w:rsid w:val="00230074"/>
    <w:rsid w:val="002E4714"/>
    <w:rsid w:val="00312347"/>
    <w:rsid w:val="00327804"/>
    <w:rsid w:val="00330F33"/>
    <w:rsid w:val="00376A7B"/>
    <w:rsid w:val="003803BC"/>
    <w:rsid w:val="00390058"/>
    <w:rsid w:val="003A5917"/>
    <w:rsid w:val="003C0203"/>
    <w:rsid w:val="003F1517"/>
    <w:rsid w:val="003F169B"/>
    <w:rsid w:val="00402B26"/>
    <w:rsid w:val="00403609"/>
    <w:rsid w:val="004502F7"/>
    <w:rsid w:val="004656FE"/>
    <w:rsid w:val="00485A3F"/>
    <w:rsid w:val="004B7990"/>
    <w:rsid w:val="00504772"/>
    <w:rsid w:val="005061E3"/>
    <w:rsid w:val="006A58BA"/>
    <w:rsid w:val="006C50A6"/>
    <w:rsid w:val="006D6AAE"/>
    <w:rsid w:val="00714F0B"/>
    <w:rsid w:val="00774DC0"/>
    <w:rsid w:val="0077785B"/>
    <w:rsid w:val="00785839"/>
    <w:rsid w:val="00822D2A"/>
    <w:rsid w:val="00836E04"/>
    <w:rsid w:val="00840BE6"/>
    <w:rsid w:val="0084646F"/>
    <w:rsid w:val="008A0AAC"/>
    <w:rsid w:val="008A0C55"/>
    <w:rsid w:val="008A2402"/>
    <w:rsid w:val="008E0251"/>
    <w:rsid w:val="008E3661"/>
    <w:rsid w:val="00901B09"/>
    <w:rsid w:val="00942478"/>
    <w:rsid w:val="009604D3"/>
    <w:rsid w:val="00981BFA"/>
    <w:rsid w:val="00987757"/>
    <w:rsid w:val="00994A0F"/>
    <w:rsid w:val="009F3249"/>
    <w:rsid w:val="00A077CF"/>
    <w:rsid w:val="00A56C16"/>
    <w:rsid w:val="00A6288C"/>
    <w:rsid w:val="00A821F7"/>
    <w:rsid w:val="00A967AB"/>
    <w:rsid w:val="00AC55CA"/>
    <w:rsid w:val="00AE6437"/>
    <w:rsid w:val="00AF4048"/>
    <w:rsid w:val="00B308CD"/>
    <w:rsid w:val="00B46BBE"/>
    <w:rsid w:val="00B47505"/>
    <w:rsid w:val="00B50695"/>
    <w:rsid w:val="00B63166"/>
    <w:rsid w:val="00B772D4"/>
    <w:rsid w:val="00BD3F46"/>
    <w:rsid w:val="00C22A44"/>
    <w:rsid w:val="00C3053B"/>
    <w:rsid w:val="00C34B7C"/>
    <w:rsid w:val="00CB71C5"/>
    <w:rsid w:val="00CD127C"/>
    <w:rsid w:val="00DC5836"/>
    <w:rsid w:val="00E129E6"/>
    <w:rsid w:val="00E410CE"/>
    <w:rsid w:val="00E5199C"/>
    <w:rsid w:val="00E5623F"/>
    <w:rsid w:val="00E65EBA"/>
    <w:rsid w:val="00E73AB7"/>
    <w:rsid w:val="00E76B97"/>
    <w:rsid w:val="00E9178C"/>
    <w:rsid w:val="00EE2E2E"/>
    <w:rsid w:val="00F15E34"/>
    <w:rsid w:val="00F538E7"/>
    <w:rsid w:val="00F65BD8"/>
    <w:rsid w:val="00F74AF8"/>
    <w:rsid w:val="00F81F73"/>
    <w:rsid w:val="00F8443E"/>
    <w:rsid w:val="00FF3B19"/>
    <w:rsid w:val="00F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4EF52-919C-4E59-A903-98DD124D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B19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27C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CD1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474E0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215FB9"/>
    <w:rPr>
      <w:color w:val="808080"/>
    </w:rPr>
  </w:style>
  <w:style w:type="paragraph" w:styleId="a7">
    <w:name w:val="header"/>
    <w:basedOn w:val="a"/>
    <w:link w:val="a8"/>
    <w:uiPriority w:val="99"/>
    <w:unhideWhenUsed/>
    <w:rsid w:val="00173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320C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73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320C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F8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1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6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Спартак Дараселия</cp:lastModifiedBy>
  <cp:revision>59</cp:revision>
  <dcterms:created xsi:type="dcterms:W3CDTF">2019-02-12T20:28:00Z</dcterms:created>
  <dcterms:modified xsi:type="dcterms:W3CDTF">2019-03-16T15:54:00Z</dcterms:modified>
</cp:coreProperties>
</file>